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3351"/>
        <w:gridCol w:w="6963"/>
      </w:tblGrid>
      <w:tr w:rsidR="00A80B6F" w:rsidRPr="00607CEE" w14:paraId="03012786" w14:textId="77777777" w:rsidTr="00C77EA2">
        <w:trPr>
          <w:trHeight w:val="525"/>
        </w:trPr>
        <w:tc>
          <w:tcPr>
            <w:tcW w:w="3351" w:type="dxa"/>
            <w:shd w:val="clear" w:color="auto" w:fill="auto"/>
          </w:tcPr>
          <w:p w14:paraId="4BA3501F" w14:textId="77777777" w:rsidR="00A80B6F" w:rsidRPr="00607CEE" w:rsidRDefault="0065219C" w:rsidP="005A5CC8">
            <w:pPr>
              <w:spacing w:before="20" w:after="20"/>
              <w:jc w:val="both"/>
              <w:rPr>
                <w:rFonts w:ascii="Verdana" w:hAnsi="Verdana"/>
                <w:b/>
                <w:sz w:val="16"/>
                <w:szCs w:val="16"/>
              </w:rPr>
            </w:pPr>
            <w:r>
              <w:rPr>
                <w:noProof/>
              </w:rPr>
              <w:drawing>
                <wp:inline distT="0" distB="0" distL="0" distR="0" wp14:anchorId="4BED4F48" wp14:editId="6A076B13">
                  <wp:extent cx="1139190" cy="838959"/>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659" cy="839304"/>
                          </a:xfrm>
                          <a:prstGeom prst="rect">
                            <a:avLst/>
                          </a:prstGeom>
                          <a:noFill/>
                          <a:ln>
                            <a:noFill/>
                          </a:ln>
                        </pic:spPr>
                      </pic:pic>
                    </a:graphicData>
                  </a:graphic>
                </wp:inline>
              </w:drawing>
            </w:r>
          </w:p>
        </w:tc>
        <w:tc>
          <w:tcPr>
            <w:tcW w:w="6963" w:type="dxa"/>
            <w:shd w:val="clear" w:color="auto" w:fill="auto"/>
          </w:tcPr>
          <w:p w14:paraId="53459EC3" w14:textId="77777777" w:rsidR="0065219C" w:rsidRDefault="0065219C" w:rsidP="0065219C">
            <w:pPr>
              <w:spacing w:before="20" w:after="20"/>
              <w:rPr>
                <w:rFonts w:ascii="Verdana" w:hAnsi="Verdana"/>
                <w:b/>
                <w:sz w:val="16"/>
                <w:szCs w:val="16"/>
              </w:rPr>
            </w:pPr>
          </w:p>
          <w:p w14:paraId="30E86F17" w14:textId="77777777" w:rsidR="0065219C" w:rsidRDefault="0065219C" w:rsidP="0065219C">
            <w:pPr>
              <w:spacing w:before="20" w:after="20"/>
              <w:rPr>
                <w:rFonts w:ascii="Verdana" w:hAnsi="Verdana"/>
                <w:b/>
                <w:sz w:val="16"/>
                <w:szCs w:val="16"/>
              </w:rPr>
            </w:pPr>
          </w:p>
          <w:p w14:paraId="5FFA8D6F" w14:textId="77777777" w:rsidR="0065219C" w:rsidRDefault="0065219C" w:rsidP="0065219C">
            <w:pPr>
              <w:spacing w:before="20" w:after="20"/>
              <w:rPr>
                <w:rFonts w:ascii="Verdana" w:hAnsi="Verdana"/>
                <w:b/>
                <w:sz w:val="16"/>
                <w:szCs w:val="16"/>
              </w:rPr>
            </w:pPr>
          </w:p>
          <w:p w14:paraId="2A10D17D" w14:textId="77777777" w:rsidR="00A80B6F" w:rsidRPr="00DE7F14" w:rsidRDefault="00DE7F14" w:rsidP="0065219C">
            <w:pPr>
              <w:spacing w:before="20" w:after="20"/>
              <w:ind w:left="720"/>
              <w:rPr>
                <w:rFonts w:ascii="Verdana" w:hAnsi="Verdana"/>
                <w:b/>
                <w:color w:val="1F497D"/>
                <w:sz w:val="20"/>
                <w:szCs w:val="20"/>
              </w:rPr>
            </w:pPr>
            <w:r w:rsidRPr="00DE7F14">
              <w:rPr>
                <w:rFonts w:ascii="Verdana" w:hAnsi="Verdana"/>
                <w:b/>
                <w:color w:val="1F497D"/>
                <w:sz w:val="20"/>
                <w:szCs w:val="20"/>
              </w:rPr>
              <w:t xml:space="preserve">ECTS </w:t>
            </w:r>
            <w:r w:rsidR="00A80B6F" w:rsidRPr="00DE7F14">
              <w:rPr>
                <w:rFonts w:ascii="Verdana" w:hAnsi="Verdana"/>
                <w:b/>
                <w:color w:val="1F497D"/>
                <w:sz w:val="20"/>
                <w:szCs w:val="20"/>
              </w:rPr>
              <w:t xml:space="preserve">COURSE </w:t>
            </w:r>
            <w:r w:rsidRPr="00DE7F14">
              <w:rPr>
                <w:rFonts w:ascii="Verdana" w:hAnsi="Verdana"/>
                <w:b/>
                <w:color w:val="1F497D"/>
                <w:sz w:val="20"/>
                <w:szCs w:val="20"/>
              </w:rPr>
              <w:t xml:space="preserve">INFORMATION </w:t>
            </w:r>
            <w:r w:rsidR="0065219C">
              <w:rPr>
                <w:rFonts w:ascii="Verdana" w:hAnsi="Verdana"/>
                <w:b/>
                <w:color w:val="1F497D"/>
                <w:sz w:val="20"/>
                <w:szCs w:val="20"/>
              </w:rPr>
              <w:t>FORM</w:t>
            </w:r>
          </w:p>
          <w:p w14:paraId="62416D0B" w14:textId="77777777" w:rsidR="00A80B6F" w:rsidRPr="00607CEE" w:rsidRDefault="00A80B6F" w:rsidP="00607CEE">
            <w:pPr>
              <w:spacing w:before="20" w:after="20"/>
              <w:rPr>
                <w:rFonts w:ascii="Verdana" w:hAnsi="Verdana"/>
                <w:b/>
                <w:sz w:val="16"/>
                <w:szCs w:val="16"/>
              </w:rPr>
            </w:pPr>
          </w:p>
        </w:tc>
      </w:tr>
    </w:tbl>
    <w:p w14:paraId="5E560211" w14:textId="77777777" w:rsidR="00086052" w:rsidRPr="00A80B6F" w:rsidRDefault="00086052" w:rsidP="00A80B6F">
      <w:pPr>
        <w:spacing w:before="20" w:after="20"/>
        <w:jc w:val="center"/>
        <w:rPr>
          <w:rFonts w:ascii="Verdana" w:hAnsi="Verdana"/>
          <w:sz w:val="16"/>
          <w:szCs w:val="16"/>
        </w:rPr>
      </w:pPr>
    </w:p>
    <w:tbl>
      <w:tblPr>
        <w:tblW w:w="10314"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2756"/>
        <w:gridCol w:w="5290"/>
        <w:gridCol w:w="2268"/>
      </w:tblGrid>
      <w:tr w:rsidR="006C7255" w:rsidRPr="009C0378" w14:paraId="318F0C08" w14:textId="77777777" w:rsidTr="00C77EA2">
        <w:tc>
          <w:tcPr>
            <w:tcW w:w="2756" w:type="dxa"/>
            <w:shd w:val="clear" w:color="auto" w:fill="auto"/>
          </w:tcPr>
          <w:p w14:paraId="249A1D79" w14:textId="36D2713C" w:rsidR="006C7255" w:rsidRPr="009C0378" w:rsidRDefault="006C7255" w:rsidP="00607CEE">
            <w:pPr>
              <w:spacing w:before="20" w:after="20"/>
              <w:rPr>
                <w:rFonts w:ascii="Verdana" w:hAnsi="Verdana"/>
                <w:b/>
                <w:color w:val="1F497D"/>
                <w:sz w:val="16"/>
                <w:szCs w:val="16"/>
              </w:rPr>
            </w:pPr>
            <w:r w:rsidRPr="00611F56">
              <w:rPr>
                <w:rFonts w:ascii="Verdana" w:hAnsi="Verdana"/>
                <w:b/>
                <w:color w:val="1F497D"/>
                <w:sz w:val="16"/>
                <w:szCs w:val="16"/>
              </w:rPr>
              <w:t>School/Faculty/Institute</w:t>
            </w:r>
          </w:p>
        </w:tc>
        <w:tc>
          <w:tcPr>
            <w:tcW w:w="7558" w:type="dxa"/>
            <w:gridSpan w:val="2"/>
            <w:shd w:val="clear" w:color="auto" w:fill="auto"/>
          </w:tcPr>
          <w:p w14:paraId="47696686" w14:textId="64AF3507" w:rsidR="006C7255" w:rsidRPr="003C4583" w:rsidRDefault="006C7255" w:rsidP="00607CEE">
            <w:pPr>
              <w:spacing w:before="20" w:after="20"/>
              <w:rPr>
                <w:rFonts w:ascii="Verdana" w:hAnsi="Verdana"/>
                <w:color w:val="1F497D"/>
                <w:sz w:val="16"/>
                <w:szCs w:val="16"/>
              </w:rPr>
            </w:pPr>
            <w:r w:rsidRPr="003C4583">
              <w:rPr>
                <w:rFonts w:ascii="Verdana" w:hAnsi="Verdana"/>
                <w:color w:val="1F497D"/>
                <w:sz w:val="16"/>
                <w:szCs w:val="16"/>
              </w:rPr>
              <w:t>Faculty of Economics and Administrative Sciences</w:t>
            </w:r>
          </w:p>
        </w:tc>
      </w:tr>
      <w:tr w:rsidR="006C7255" w:rsidRPr="009C0378" w14:paraId="44D81FBD" w14:textId="77777777" w:rsidTr="007A2FAD">
        <w:trPr>
          <w:trHeight w:val="114"/>
        </w:trPr>
        <w:tc>
          <w:tcPr>
            <w:tcW w:w="2756" w:type="dxa"/>
            <w:vMerge w:val="restart"/>
            <w:shd w:val="clear" w:color="auto" w:fill="auto"/>
          </w:tcPr>
          <w:p w14:paraId="57CD5137" w14:textId="73FD5540" w:rsidR="006C7255" w:rsidRPr="009C0378" w:rsidRDefault="006C7255" w:rsidP="00607CEE">
            <w:pPr>
              <w:spacing w:before="20" w:after="20"/>
              <w:rPr>
                <w:rFonts w:ascii="Verdana" w:hAnsi="Verdana"/>
                <w:b/>
                <w:color w:val="1F497D"/>
                <w:sz w:val="16"/>
                <w:szCs w:val="16"/>
              </w:rPr>
            </w:pPr>
            <w:r w:rsidRPr="00611F56">
              <w:rPr>
                <w:rFonts w:ascii="Verdana" w:hAnsi="Verdana"/>
                <w:b/>
                <w:color w:val="1F497D"/>
                <w:sz w:val="16"/>
                <w:szCs w:val="16"/>
              </w:rPr>
              <w:t>Program</w:t>
            </w:r>
          </w:p>
        </w:tc>
        <w:tc>
          <w:tcPr>
            <w:tcW w:w="5290" w:type="dxa"/>
            <w:shd w:val="clear" w:color="auto" w:fill="auto"/>
          </w:tcPr>
          <w:p w14:paraId="7AB1A1AA" w14:textId="5A336100" w:rsidR="006C7255" w:rsidRPr="003C4583" w:rsidRDefault="006C7255" w:rsidP="00DA7A9D">
            <w:pPr>
              <w:spacing w:before="20" w:after="20"/>
              <w:rPr>
                <w:rFonts w:ascii="Verdana" w:hAnsi="Verdana"/>
                <w:color w:val="1F497D"/>
                <w:sz w:val="16"/>
                <w:szCs w:val="16"/>
              </w:rPr>
            </w:pPr>
            <w:r w:rsidRPr="003C4583">
              <w:rPr>
                <w:rFonts w:ascii="Verdana" w:hAnsi="Verdana"/>
                <w:color w:val="1F497D"/>
                <w:sz w:val="16"/>
                <w:szCs w:val="16"/>
              </w:rPr>
              <w:t xml:space="preserve">B.A. in </w:t>
            </w:r>
            <w:r w:rsidR="00DA7A9D">
              <w:rPr>
                <w:rFonts w:ascii="Verdana" w:hAnsi="Verdana"/>
                <w:color w:val="1F497D"/>
                <w:sz w:val="16"/>
                <w:szCs w:val="16"/>
              </w:rPr>
              <w:t>Economics</w:t>
            </w:r>
          </w:p>
        </w:tc>
        <w:tc>
          <w:tcPr>
            <w:tcW w:w="2268" w:type="dxa"/>
            <w:shd w:val="clear" w:color="auto" w:fill="auto"/>
          </w:tcPr>
          <w:p w14:paraId="0B93EC2D" w14:textId="32C1F633" w:rsidR="006C7255" w:rsidRPr="003C4583" w:rsidRDefault="000F4794">
            <w:pPr>
              <w:rPr>
                <w:color w:val="1F497D"/>
              </w:rPr>
            </w:pPr>
            <w:r>
              <w:rPr>
                <w:rFonts w:ascii="Verdana" w:hAnsi="Verdana"/>
                <w:color w:val="1F497D"/>
                <w:sz w:val="16"/>
                <w:szCs w:val="16"/>
              </w:rPr>
              <w:t>Elective</w:t>
            </w:r>
          </w:p>
        </w:tc>
      </w:tr>
      <w:tr w:rsidR="00E252ED" w:rsidRPr="009C0378" w14:paraId="08375DD4" w14:textId="77777777" w:rsidTr="007A2FAD">
        <w:trPr>
          <w:trHeight w:val="114"/>
        </w:trPr>
        <w:tc>
          <w:tcPr>
            <w:tcW w:w="2756" w:type="dxa"/>
            <w:vMerge/>
            <w:shd w:val="clear" w:color="auto" w:fill="auto"/>
          </w:tcPr>
          <w:p w14:paraId="06AB9FD3" w14:textId="77777777" w:rsidR="00E252ED" w:rsidRPr="00611F56" w:rsidRDefault="00E252ED" w:rsidP="00607CEE">
            <w:pPr>
              <w:spacing w:before="20" w:after="20"/>
              <w:rPr>
                <w:rFonts w:ascii="Verdana" w:hAnsi="Verdana"/>
                <w:b/>
                <w:color w:val="1F497D"/>
                <w:sz w:val="16"/>
                <w:szCs w:val="16"/>
              </w:rPr>
            </w:pPr>
          </w:p>
        </w:tc>
        <w:tc>
          <w:tcPr>
            <w:tcW w:w="5290" w:type="dxa"/>
            <w:shd w:val="clear" w:color="auto" w:fill="auto"/>
          </w:tcPr>
          <w:p w14:paraId="011F24DE" w14:textId="77777777" w:rsidR="00E252ED" w:rsidRPr="003C4583" w:rsidRDefault="00E252ED" w:rsidP="00DA7A9D">
            <w:pPr>
              <w:spacing w:before="20" w:after="20"/>
              <w:rPr>
                <w:rFonts w:ascii="Verdana" w:hAnsi="Verdana"/>
                <w:color w:val="1F497D"/>
                <w:sz w:val="16"/>
                <w:szCs w:val="16"/>
              </w:rPr>
            </w:pPr>
          </w:p>
        </w:tc>
        <w:tc>
          <w:tcPr>
            <w:tcW w:w="2268" w:type="dxa"/>
            <w:shd w:val="clear" w:color="auto" w:fill="auto"/>
          </w:tcPr>
          <w:p w14:paraId="22D60981" w14:textId="77777777" w:rsidR="00E252ED" w:rsidRPr="003C4583" w:rsidRDefault="00E252ED">
            <w:pPr>
              <w:rPr>
                <w:rFonts w:ascii="Verdana" w:hAnsi="Verdana"/>
                <w:color w:val="1F497D"/>
                <w:sz w:val="16"/>
                <w:szCs w:val="16"/>
              </w:rPr>
            </w:pPr>
          </w:p>
        </w:tc>
      </w:tr>
      <w:tr w:rsidR="006C7255" w:rsidRPr="009C0378" w14:paraId="5D037396" w14:textId="77777777" w:rsidTr="007A2FAD">
        <w:trPr>
          <w:trHeight w:val="112"/>
        </w:trPr>
        <w:tc>
          <w:tcPr>
            <w:tcW w:w="2756" w:type="dxa"/>
            <w:vMerge/>
            <w:shd w:val="clear" w:color="auto" w:fill="auto"/>
          </w:tcPr>
          <w:p w14:paraId="324661A3" w14:textId="77777777" w:rsidR="006C7255" w:rsidRPr="009C0378" w:rsidRDefault="006C7255" w:rsidP="00607CEE">
            <w:pPr>
              <w:spacing w:before="20" w:after="20"/>
              <w:rPr>
                <w:rFonts w:ascii="Verdana" w:hAnsi="Verdana"/>
                <w:b/>
                <w:color w:val="1F497D"/>
                <w:sz w:val="16"/>
                <w:szCs w:val="16"/>
              </w:rPr>
            </w:pPr>
          </w:p>
        </w:tc>
        <w:tc>
          <w:tcPr>
            <w:tcW w:w="5290" w:type="dxa"/>
            <w:shd w:val="clear" w:color="auto" w:fill="auto"/>
          </w:tcPr>
          <w:p w14:paraId="511C8B19" w14:textId="412C548F" w:rsidR="006C7255" w:rsidRPr="003C4583" w:rsidRDefault="00E252ED" w:rsidP="00096BCC">
            <w:pPr>
              <w:tabs>
                <w:tab w:val="left" w:pos="3320"/>
              </w:tabs>
              <w:spacing w:before="20" w:after="20"/>
              <w:rPr>
                <w:rFonts w:ascii="Verdana" w:hAnsi="Verdana"/>
                <w:color w:val="1F497D"/>
                <w:sz w:val="16"/>
                <w:szCs w:val="16"/>
              </w:rPr>
            </w:pPr>
            <w:r>
              <w:rPr>
                <w:rFonts w:ascii="Verdana" w:hAnsi="Verdana"/>
                <w:color w:val="1F497D"/>
                <w:sz w:val="16"/>
                <w:szCs w:val="16"/>
              </w:rPr>
              <w:tab/>
            </w:r>
          </w:p>
        </w:tc>
        <w:tc>
          <w:tcPr>
            <w:tcW w:w="2268" w:type="dxa"/>
            <w:shd w:val="clear" w:color="auto" w:fill="auto"/>
          </w:tcPr>
          <w:p w14:paraId="4F11129A" w14:textId="5CB4BF33" w:rsidR="006C7255" w:rsidRPr="003C4583" w:rsidRDefault="006C7255">
            <w:pPr>
              <w:rPr>
                <w:color w:val="1F497D"/>
              </w:rPr>
            </w:pPr>
          </w:p>
        </w:tc>
      </w:tr>
    </w:tbl>
    <w:p w14:paraId="030D05A6" w14:textId="77777777" w:rsidR="00086052" w:rsidRPr="009C0378" w:rsidRDefault="00086052" w:rsidP="00A80B6F">
      <w:pPr>
        <w:tabs>
          <w:tab w:val="left" w:pos="2700"/>
        </w:tabs>
        <w:spacing w:before="20" w:after="20"/>
        <w:ind w:right="92"/>
        <w:rPr>
          <w:rFonts w:ascii="Verdana" w:hAnsi="Verdana"/>
          <w:color w:val="1F497D"/>
          <w:sz w:val="16"/>
          <w:szCs w:val="16"/>
        </w:rPr>
      </w:pPr>
    </w:p>
    <w:tbl>
      <w:tblPr>
        <w:tblW w:w="10314"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2193"/>
        <w:gridCol w:w="1743"/>
        <w:gridCol w:w="2160"/>
        <w:gridCol w:w="2090"/>
        <w:gridCol w:w="2128"/>
      </w:tblGrid>
      <w:tr w:rsidR="006C7255" w:rsidRPr="009C0378" w14:paraId="20234D84" w14:textId="77777777" w:rsidTr="00AF2519">
        <w:tc>
          <w:tcPr>
            <w:tcW w:w="2193" w:type="dxa"/>
            <w:shd w:val="clear" w:color="auto" w:fill="auto"/>
          </w:tcPr>
          <w:p w14:paraId="259E5D84" w14:textId="088B5C2E"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Course Code</w:t>
            </w:r>
          </w:p>
        </w:tc>
        <w:tc>
          <w:tcPr>
            <w:tcW w:w="8121" w:type="dxa"/>
            <w:gridSpan w:val="4"/>
            <w:shd w:val="clear" w:color="auto" w:fill="auto"/>
            <w:vAlign w:val="center"/>
          </w:tcPr>
          <w:p w14:paraId="47764AE0" w14:textId="6D0737FA" w:rsidR="006C7255" w:rsidRPr="003C4583" w:rsidRDefault="00453AC6" w:rsidP="00057009">
            <w:pPr>
              <w:spacing w:before="20" w:after="20"/>
              <w:rPr>
                <w:rFonts w:ascii="Verdana" w:hAnsi="Verdana"/>
                <w:color w:val="1F497D"/>
                <w:sz w:val="16"/>
                <w:szCs w:val="16"/>
              </w:rPr>
            </w:pPr>
            <w:r>
              <w:rPr>
                <w:rFonts w:ascii="Verdana" w:hAnsi="Verdana"/>
                <w:color w:val="1F497D"/>
                <w:sz w:val="16"/>
                <w:szCs w:val="16"/>
              </w:rPr>
              <w:t xml:space="preserve">ECON </w:t>
            </w:r>
            <w:r w:rsidR="000F4794">
              <w:rPr>
                <w:rFonts w:ascii="Verdana" w:hAnsi="Verdana"/>
                <w:color w:val="1F497D"/>
                <w:sz w:val="16"/>
                <w:szCs w:val="16"/>
              </w:rPr>
              <w:t>4</w:t>
            </w:r>
            <w:r w:rsidR="00057009">
              <w:rPr>
                <w:rFonts w:ascii="Verdana" w:hAnsi="Verdana"/>
                <w:color w:val="1F497D"/>
                <w:sz w:val="16"/>
                <w:szCs w:val="16"/>
              </w:rPr>
              <w:t>37</w:t>
            </w:r>
          </w:p>
        </w:tc>
      </w:tr>
      <w:tr w:rsidR="006C7255" w:rsidRPr="009C0378" w14:paraId="50B6F67C" w14:textId="77777777" w:rsidTr="00AF2519">
        <w:tc>
          <w:tcPr>
            <w:tcW w:w="2193" w:type="dxa"/>
            <w:shd w:val="clear" w:color="auto" w:fill="auto"/>
          </w:tcPr>
          <w:p w14:paraId="05618824" w14:textId="0B878EB8"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Course Title in English</w:t>
            </w:r>
          </w:p>
        </w:tc>
        <w:tc>
          <w:tcPr>
            <w:tcW w:w="8121" w:type="dxa"/>
            <w:gridSpan w:val="4"/>
            <w:shd w:val="clear" w:color="auto" w:fill="auto"/>
            <w:vAlign w:val="center"/>
          </w:tcPr>
          <w:p w14:paraId="09B06FA0" w14:textId="73482346" w:rsidR="006C7255" w:rsidRPr="003C4583" w:rsidRDefault="000F4794" w:rsidP="00AF2519">
            <w:pPr>
              <w:spacing w:before="20" w:after="20"/>
              <w:rPr>
                <w:rFonts w:ascii="Verdana" w:hAnsi="Verdana"/>
                <w:color w:val="1F497D"/>
                <w:sz w:val="16"/>
                <w:szCs w:val="16"/>
              </w:rPr>
            </w:pPr>
            <w:r>
              <w:rPr>
                <w:rFonts w:ascii="Verdana" w:hAnsi="Verdana"/>
                <w:color w:val="1F497D"/>
                <w:sz w:val="16"/>
                <w:szCs w:val="16"/>
              </w:rPr>
              <w:t>LAW</w:t>
            </w:r>
            <w:r w:rsidR="00B56925">
              <w:rPr>
                <w:rFonts w:ascii="Verdana" w:hAnsi="Verdana"/>
                <w:color w:val="1F497D"/>
                <w:sz w:val="16"/>
                <w:szCs w:val="16"/>
              </w:rPr>
              <w:t xml:space="preserve"> AND ECONOMICS</w:t>
            </w:r>
          </w:p>
        </w:tc>
      </w:tr>
      <w:tr w:rsidR="006C7255" w:rsidRPr="009C0378" w14:paraId="5BE8433C" w14:textId="77777777" w:rsidTr="00AF2519">
        <w:tc>
          <w:tcPr>
            <w:tcW w:w="2193" w:type="dxa"/>
            <w:shd w:val="clear" w:color="auto" w:fill="auto"/>
          </w:tcPr>
          <w:p w14:paraId="161AD714" w14:textId="10112700"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Course Title in Turkish</w:t>
            </w:r>
          </w:p>
        </w:tc>
        <w:tc>
          <w:tcPr>
            <w:tcW w:w="8121" w:type="dxa"/>
            <w:gridSpan w:val="4"/>
            <w:shd w:val="clear" w:color="auto" w:fill="auto"/>
            <w:vAlign w:val="center"/>
          </w:tcPr>
          <w:p w14:paraId="1EB9E08D" w14:textId="0B1605A6" w:rsidR="006C7255" w:rsidRPr="003C4583" w:rsidRDefault="000F4794" w:rsidP="00AF2519">
            <w:pPr>
              <w:spacing w:before="20" w:after="20"/>
              <w:rPr>
                <w:rFonts w:ascii="Verdana" w:hAnsi="Verdana"/>
                <w:color w:val="1F497D"/>
                <w:sz w:val="16"/>
                <w:szCs w:val="16"/>
              </w:rPr>
            </w:pPr>
            <w:r>
              <w:rPr>
                <w:rFonts w:ascii="Verdana" w:hAnsi="Verdana"/>
                <w:color w:val="1F497D"/>
                <w:sz w:val="16"/>
                <w:szCs w:val="16"/>
              </w:rPr>
              <w:t>HUKUKUN IKTISADI ANALIZI</w:t>
            </w:r>
          </w:p>
        </w:tc>
      </w:tr>
      <w:tr w:rsidR="006C7255" w:rsidRPr="009C0378" w14:paraId="5E3FE282" w14:textId="77777777" w:rsidTr="00AF2519">
        <w:tc>
          <w:tcPr>
            <w:tcW w:w="2193" w:type="dxa"/>
            <w:shd w:val="clear" w:color="auto" w:fill="auto"/>
          </w:tcPr>
          <w:p w14:paraId="78682F9B" w14:textId="7757CA71"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Language of Instruction</w:t>
            </w:r>
          </w:p>
        </w:tc>
        <w:tc>
          <w:tcPr>
            <w:tcW w:w="8121" w:type="dxa"/>
            <w:gridSpan w:val="4"/>
            <w:shd w:val="clear" w:color="auto" w:fill="auto"/>
            <w:vAlign w:val="center"/>
          </w:tcPr>
          <w:p w14:paraId="4FF75334" w14:textId="1EC83039"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English</w:t>
            </w:r>
          </w:p>
        </w:tc>
      </w:tr>
      <w:tr w:rsidR="006C7255" w:rsidRPr="009C0378" w14:paraId="1E568BE5" w14:textId="77777777" w:rsidTr="00AF2519">
        <w:tc>
          <w:tcPr>
            <w:tcW w:w="2193" w:type="dxa"/>
            <w:shd w:val="clear" w:color="auto" w:fill="auto"/>
          </w:tcPr>
          <w:p w14:paraId="53E16F4A" w14:textId="64265E7F"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Type of Course</w:t>
            </w:r>
          </w:p>
        </w:tc>
        <w:tc>
          <w:tcPr>
            <w:tcW w:w="8121" w:type="dxa"/>
            <w:gridSpan w:val="4"/>
            <w:shd w:val="clear" w:color="auto" w:fill="auto"/>
            <w:vAlign w:val="center"/>
          </w:tcPr>
          <w:p w14:paraId="0A775077" w14:textId="4C16F7E6"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Lecture (Flipped Classroom)</w:t>
            </w:r>
          </w:p>
        </w:tc>
      </w:tr>
      <w:tr w:rsidR="006C7255" w:rsidRPr="009C0378" w14:paraId="382DB11C" w14:textId="77777777" w:rsidTr="00AF2519">
        <w:tc>
          <w:tcPr>
            <w:tcW w:w="2193" w:type="dxa"/>
            <w:shd w:val="clear" w:color="auto" w:fill="auto"/>
          </w:tcPr>
          <w:p w14:paraId="79419F8A" w14:textId="7EA699FD"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Level of Course</w:t>
            </w:r>
          </w:p>
        </w:tc>
        <w:tc>
          <w:tcPr>
            <w:tcW w:w="8121" w:type="dxa"/>
            <w:gridSpan w:val="4"/>
            <w:shd w:val="clear" w:color="auto" w:fill="auto"/>
            <w:vAlign w:val="center"/>
          </w:tcPr>
          <w:p w14:paraId="3A610C9D" w14:textId="1EA294CE"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Undergraduate - Introduct</w:t>
            </w:r>
            <w:bookmarkStart w:id="0" w:name="_GoBack"/>
            <w:bookmarkEnd w:id="0"/>
            <w:r w:rsidRPr="003C4583">
              <w:rPr>
                <w:rFonts w:ascii="Verdana" w:hAnsi="Verdana"/>
                <w:color w:val="1F497D"/>
                <w:sz w:val="16"/>
                <w:szCs w:val="16"/>
              </w:rPr>
              <w:t>ory</w:t>
            </w:r>
          </w:p>
        </w:tc>
      </w:tr>
      <w:tr w:rsidR="006C7255" w:rsidRPr="009C0378" w14:paraId="6F6C7953" w14:textId="77777777" w:rsidTr="00AF2519">
        <w:tc>
          <w:tcPr>
            <w:tcW w:w="2193" w:type="dxa"/>
            <w:shd w:val="clear" w:color="auto" w:fill="auto"/>
          </w:tcPr>
          <w:p w14:paraId="6C92CF9C" w14:textId="732CA51A"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Semester</w:t>
            </w:r>
          </w:p>
        </w:tc>
        <w:tc>
          <w:tcPr>
            <w:tcW w:w="8121" w:type="dxa"/>
            <w:gridSpan w:val="4"/>
            <w:shd w:val="clear" w:color="auto" w:fill="auto"/>
            <w:vAlign w:val="center"/>
          </w:tcPr>
          <w:p w14:paraId="57338B1B" w14:textId="64A614EB" w:rsidR="006C7255" w:rsidRPr="003C4583" w:rsidRDefault="006C7255" w:rsidP="00096BCC">
            <w:pPr>
              <w:spacing w:before="20" w:after="20"/>
              <w:rPr>
                <w:rFonts w:ascii="Verdana" w:hAnsi="Verdana"/>
                <w:color w:val="1F497D"/>
                <w:sz w:val="16"/>
                <w:szCs w:val="16"/>
              </w:rPr>
            </w:pPr>
            <w:r w:rsidRPr="003C4583">
              <w:rPr>
                <w:rFonts w:ascii="Verdana" w:hAnsi="Verdana"/>
                <w:color w:val="1F497D"/>
                <w:sz w:val="16"/>
                <w:szCs w:val="16"/>
              </w:rPr>
              <w:t>Fall</w:t>
            </w:r>
          </w:p>
        </w:tc>
      </w:tr>
      <w:tr w:rsidR="006C7255" w:rsidRPr="009C0378" w14:paraId="424BCD58" w14:textId="77777777" w:rsidTr="00AF2519">
        <w:tc>
          <w:tcPr>
            <w:tcW w:w="2193" w:type="dxa"/>
            <w:shd w:val="clear" w:color="auto" w:fill="auto"/>
          </w:tcPr>
          <w:p w14:paraId="2F776249" w14:textId="703708B2"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Contact Hours per Week</w:t>
            </w:r>
          </w:p>
        </w:tc>
        <w:tc>
          <w:tcPr>
            <w:tcW w:w="1743" w:type="dxa"/>
            <w:shd w:val="clear" w:color="auto" w:fill="auto"/>
            <w:vAlign w:val="center"/>
          </w:tcPr>
          <w:p w14:paraId="2610D305" w14:textId="67472C02"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Lecture: 3</w:t>
            </w:r>
          </w:p>
        </w:tc>
        <w:tc>
          <w:tcPr>
            <w:tcW w:w="2160" w:type="dxa"/>
            <w:shd w:val="clear" w:color="auto" w:fill="auto"/>
            <w:vAlign w:val="center"/>
          </w:tcPr>
          <w:p w14:paraId="6A31172D" w14:textId="5A29F7FE"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Recitation: 0</w:t>
            </w:r>
          </w:p>
        </w:tc>
        <w:tc>
          <w:tcPr>
            <w:tcW w:w="2090" w:type="dxa"/>
            <w:shd w:val="clear" w:color="auto" w:fill="auto"/>
            <w:vAlign w:val="center"/>
          </w:tcPr>
          <w:p w14:paraId="2FFE67BC" w14:textId="1AF8F6F1"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Lab: 0</w:t>
            </w:r>
          </w:p>
        </w:tc>
        <w:tc>
          <w:tcPr>
            <w:tcW w:w="2128" w:type="dxa"/>
            <w:shd w:val="clear" w:color="auto" w:fill="auto"/>
            <w:vAlign w:val="center"/>
          </w:tcPr>
          <w:p w14:paraId="2E0649D9" w14:textId="427373DC"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Other: 0</w:t>
            </w:r>
          </w:p>
        </w:tc>
      </w:tr>
      <w:tr w:rsidR="006C7255" w:rsidRPr="009C0378" w14:paraId="4B75B19C" w14:textId="77777777" w:rsidTr="00AF2519">
        <w:tc>
          <w:tcPr>
            <w:tcW w:w="2193" w:type="dxa"/>
            <w:shd w:val="clear" w:color="auto" w:fill="auto"/>
          </w:tcPr>
          <w:p w14:paraId="711175B1" w14:textId="17559C4F"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 xml:space="preserve">Estimated Student Workload </w:t>
            </w:r>
          </w:p>
        </w:tc>
        <w:tc>
          <w:tcPr>
            <w:tcW w:w="8121" w:type="dxa"/>
            <w:gridSpan w:val="4"/>
            <w:shd w:val="clear" w:color="auto" w:fill="auto"/>
            <w:vAlign w:val="center"/>
          </w:tcPr>
          <w:p w14:paraId="45DD0781" w14:textId="40950EBB" w:rsidR="006C7255" w:rsidRPr="00453AC6" w:rsidRDefault="006C7255" w:rsidP="00096BCC">
            <w:pPr>
              <w:spacing w:before="20" w:after="20"/>
            </w:pPr>
            <w:r w:rsidRPr="003C4583">
              <w:rPr>
                <w:rFonts w:ascii="Verdana" w:hAnsi="Verdana"/>
                <w:color w:val="1F497D"/>
                <w:sz w:val="16"/>
                <w:szCs w:val="16"/>
              </w:rPr>
              <w:t>1</w:t>
            </w:r>
            <w:r w:rsidR="00453AC6">
              <w:rPr>
                <w:rFonts w:ascii="Verdana" w:hAnsi="Verdana"/>
                <w:color w:val="1F497D"/>
                <w:sz w:val="16"/>
                <w:szCs w:val="16"/>
              </w:rPr>
              <w:t>33</w:t>
            </w:r>
            <w:r w:rsidRPr="003C4583">
              <w:rPr>
                <w:rFonts w:ascii="Verdana" w:hAnsi="Verdana"/>
                <w:color w:val="1F497D"/>
                <w:sz w:val="16"/>
                <w:szCs w:val="16"/>
              </w:rPr>
              <w:t xml:space="preserve"> hours per semester. </w:t>
            </w:r>
          </w:p>
        </w:tc>
      </w:tr>
      <w:tr w:rsidR="006C7255" w:rsidRPr="009C0378" w14:paraId="63B8A64A" w14:textId="77777777" w:rsidTr="00AF2519">
        <w:tc>
          <w:tcPr>
            <w:tcW w:w="2193" w:type="dxa"/>
            <w:shd w:val="clear" w:color="auto" w:fill="auto"/>
          </w:tcPr>
          <w:p w14:paraId="7D2B8E07" w14:textId="55CECE1E"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Number of Credits</w:t>
            </w:r>
          </w:p>
        </w:tc>
        <w:tc>
          <w:tcPr>
            <w:tcW w:w="8121" w:type="dxa"/>
            <w:gridSpan w:val="4"/>
            <w:shd w:val="clear" w:color="auto" w:fill="auto"/>
            <w:vAlign w:val="center"/>
          </w:tcPr>
          <w:p w14:paraId="0AF49304" w14:textId="60140226" w:rsidR="006C7255" w:rsidRPr="003C4583" w:rsidRDefault="00736E6E" w:rsidP="00AF2519">
            <w:pPr>
              <w:spacing w:before="20" w:after="20"/>
              <w:rPr>
                <w:rFonts w:ascii="Verdana" w:hAnsi="Verdana"/>
                <w:color w:val="1F497D"/>
                <w:sz w:val="16"/>
                <w:szCs w:val="16"/>
              </w:rPr>
            </w:pPr>
            <w:r>
              <w:rPr>
                <w:rFonts w:ascii="Verdana" w:hAnsi="Verdana"/>
                <w:color w:val="1F497D"/>
                <w:sz w:val="16"/>
                <w:szCs w:val="16"/>
              </w:rPr>
              <w:t>5</w:t>
            </w:r>
            <w:r w:rsidR="006C7255" w:rsidRPr="003C4583">
              <w:rPr>
                <w:rFonts w:ascii="Verdana" w:hAnsi="Verdana"/>
                <w:color w:val="1F497D"/>
                <w:sz w:val="16"/>
                <w:szCs w:val="16"/>
              </w:rPr>
              <w:t xml:space="preserve"> ECTS </w:t>
            </w:r>
          </w:p>
        </w:tc>
      </w:tr>
      <w:tr w:rsidR="006C7255" w:rsidRPr="009C0378" w14:paraId="3243AA59" w14:textId="77777777" w:rsidTr="00AF2519">
        <w:tc>
          <w:tcPr>
            <w:tcW w:w="2193" w:type="dxa"/>
            <w:shd w:val="clear" w:color="auto" w:fill="auto"/>
          </w:tcPr>
          <w:p w14:paraId="3DD05AAC" w14:textId="60C8A442"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Grading Mode</w:t>
            </w:r>
          </w:p>
        </w:tc>
        <w:tc>
          <w:tcPr>
            <w:tcW w:w="8121" w:type="dxa"/>
            <w:gridSpan w:val="4"/>
            <w:shd w:val="clear" w:color="auto" w:fill="auto"/>
            <w:vAlign w:val="center"/>
          </w:tcPr>
          <w:p w14:paraId="7D3340A3" w14:textId="4EE57BE8"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Standard letter grade</w:t>
            </w:r>
          </w:p>
        </w:tc>
      </w:tr>
      <w:tr w:rsidR="006C7255" w:rsidRPr="009C0378" w14:paraId="79803228" w14:textId="77777777" w:rsidTr="00AF2519">
        <w:trPr>
          <w:trHeight w:val="323"/>
        </w:trPr>
        <w:tc>
          <w:tcPr>
            <w:tcW w:w="2193" w:type="dxa"/>
            <w:shd w:val="clear" w:color="auto" w:fill="auto"/>
          </w:tcPr>
          <w:p w14:paraId="68EAD8FE" w14:textId="2EA93D20"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Pre-requisites</w:t>
            </w:r>
          </w:p>
        </w:tc>
        <w:tc>
          <w:tcPr>
            <w:tcW w:w="8121" w:type="dxa"/>
            <w:gridSpan w:val="4"/>
            <w:shd w:val="clear" w:color="auto" w:fill="auto"/>
            <w:vAlign w:val="center"/>
          </w:tcPr>
          <w:p w14:paraId="14937F1D" w14:textId="1F9DCA35" w:rsidR="006C7255" w:rsidRPr="003C4583" w:rsidRDefault="00096BCC" w:rsidP="00AF2519">
            <w:pPr>
              <w:spacing w:before="20" w:after="20"/>
              <w:rPr>
                <w:rFonts w:ascii="Verdana" w:hAnsi="Verdana"/>
                <w:color w:val="1F497D"/>
                <w:sz w:val="16"/>
                <w:szCs w:val="16"/>
              </w:rPr>
            </w:pPr>
            <w:r>
              <w:rPr>
                <w:rFonts w:ascii="Verdana" w:hAnsi="Verdana"/>
                <w:color w:val="1F497D"/>
                <w:sz w:val="16"/>
                <w:szCs w:val="16"/>
              </w:rPr>
              <w:t>ECON 202</w:t>
            </w:r>
          </w:p>
        </w:tc>
      </w:tr>
      <w:tr w:rsidR="006C7255" w:rsidRPr="009C0378" w14:paraId="4866A72D" w14:textId="77777777" w:rsidTr="00AF2519">
        <w:trPr>
          <w:trHeight w:val="322"/>
        </w:trPr>
        <w:tc>
          <w:tcPr>
            <w:tcW w:w="2193" w:type="dxa"/>
            <w:shd w:val="clear" w:color="auto" w:fill="auto"/>
          </w:tcPr>
          <w:p w14:paraId="46111254" w14:textId="0F3C7640"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Expected Prior Knowledge</w:t>
            </w:r>
          </w:p>
        </w:tc>
        <w:tc>
          <w:tcPr>
            <w:tcW w:w="8121" w:type="dxa"/>
            <w:gridSpan w:val="4"/>
            <w:shd w:val="clear" w:color="auto" w:fill="auto"/>
            <w:vAlign w:val="center"/>
          </w:tcPr>
          <w:p w14:paraId="17F90CA4" w14:textId="3E1C6D21" w:rsidR="006C7255" w:rsidRPr="003C4583" w:rsidRDefault="00096BCC" w:rsidP="00AF2519">
            <w:pPr>
              <w:spacing w:before="20" w:after="20"/>
              <w:rPr>
                <w:rFonts w:ascii="Verdana" w:hAnsi="Verdana"/>
                <w:color w:val="1F497D"/>
                <w:sz w:val="16"/>
                <w:szCs w:val="16"/>
              </w:rPr>
            </w:pPr>
            <w:r>
              <w:rPr>
                <w:rFonts w:ascii="Verdana" w:hAnsi="Verdana"/>
                <w:color w:val="1F497D"/>
                <w:sz w:val="16"/>
                <w:szCs w:val="16"/>
              </w:rPr>
              <w:t>Microeconomic</w:t>
            </w:r>
            <w:r w:rsidR="000F4794">
              <w:rPr>
                <w:rFonts w:ascii="Verdana" w:hAnsi="Verdana"/>
                <w:color w:val="1F497D"/>
                <w:sz w:val="16"/>
                <w:szCs w:val="16"/>
              </w:rPr>
              <w:t xml:space="preserve"> Theory</w:t>
            </w:r>
          </w:p>
        </w:tc>
      </w:tr>
      <w:tr w:rsidR="006C7255" w:rsidRPr="009C0378" w14:paraId="31809607" w14:textId="77777777" w:rsidTr="00AF2519">
        <w:tc>
          <w:tcPr>
            <w:tcW w:w="2193" w:type="dxa"/>
            <w:shd w:val="clear" w:color="auto" w:fill="auto"/>
          </w:tcPr>
          <w:p w14:paraId="25283AA6" w14:textId="7222EC51"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Co-requisites</w:t>
            </w:r>
          </w:p>
        </w:tc>
        <w:tc>
          <w:tcPr>
            <w:tcW w:w="8121" w:type="dxa"/>
            <w:gridSpan w:val="4"/>
            <w:shd w:val="clear" w:color="auto" w:fill="auto"/>
            <w:vAlign w:val="center"/>
          </w:tcPr>
          <w:p w14:paraId="135EA8DB" w14:textId="289E6F8C"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None</w:t>
            </w:r>
          </w:p>
        </w:tc>
      </w:tr>
      <w:tr w:rsidR="006C7255" w:rsidRPr="009C0378" w14:paraId="720F9D1B" w14:textId="77777777" w:rsidTr="00AF2519">
        <w:tc>
          <w:tcPr>
            <w:tcW w:w="2193" w:type="dxa"/>
            <w:shd w:val="clear" w:color="auto" w:fill="auto"/>
          </w:tcPr>
          <w:p w14:paraId="2D08546C" w14:textId="260E948F"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Registration Restrictions</w:t>
            </w:r>
          </w:p>
        </w:tc>
        <w:tc>
          <w:tcPr>
            <w:tcW w:w="8121" w:type="dxa"/>
            <w:gridSpan w:val="4"/>
            <w:shd w:val="clear" w:color="auto" w:fill="auto"/>
            <w:vAlign w:val="center"/>
          </w:tcPr>
          <w:p w14:paraId="339B90D2" w14:textId="1B97904F" w:rsidR="006C7255" w:rsidRPr="003C4583" w:rsidRDefault="006C7255" w:rsidP="00AF2519">
            <w:pPr>
              <w:spacing w:before="20" w:after="20"/>
              <w:rPr>
                <w:rFonts w:ascii="Verdana" w:hAnsi="Verdana"/>
                <w:color w:val="1F497D"/>
                <w:sz w:val="16"/>
                <w:szCs w:val="16"/>
              </w:rPr>
            </w:pPr>
            <w:r w:rsidRPr="003C4583">
              <w:rPr>
                <w:rFonts w:ascii="Verdana" w:hAnsi="Verdana"/>
                <w:color w:val="1F497D"/>
                <w:sz w:val="16"/>
                <w:szCs w:val="16"/>
              </w:rPr>
              <w:t>Only Undergraduate Students</w:t>
            </w:r>
          </w:p>
        </w:tc>
      </w:tr>
      <w:tr w:rsidR="006C7255" w:rsidRPr="009C0378" w14:paraId="17621088" w14:textId="77777777" w:rsidTr="00AF2519">
        <w:tc>
          <w:tcPr>
            <w:tcW w:w="2193" w:type="dxa"/>
            <w:shd w:val="clear" w:color="auto" w:fill="auto"/>
          </w:tcPr>
          <w:p w14:paraId="5C0B0653" w14:textId="1B5BAD63"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Overall Educational Objective</w:t>
            </w:r>
          </w:p>
        </w:tc>
        <w:tc>
          <w:tcPr>
            <w:tcW w:w="8121" w:type="dxa"/>
            <w:gridSpan w:val="4"/>
            <w:shd w:val="clear" w:color="auto" w:fill="auto"/>
            <w:vAlign w:val="center"/>
          </w:tcPr>
          <w:p w14:paraId="2DFE7F30" w14:textId="78053C46" w:rsidR="006C7255" w:rsidRPr="003C4583" w:rsidRDefault="0098567D" w:rsidP="00DF66C7">
            <w:pPr>
              <w:spacing w:before="20" w:after="20"/>
              <w:rPr>
                <w:rFonts w:ascii="Verdana" w:hAnsi="Verdana"/>
                <w:color w:val="1F497D"/>
                <w:sz w:val="16"/>
                <w:szCs w:val="16"/>
              </w:rPr>
            </w:pPr>
            <w:r w:rsidRPr="0098567D">
              <w:rPr>
                <w:rFonts w:ascii="Verdana" w:hAnsi="Verdana"/>
                <w:color w:val="1F497D"/>
                <w:sz w:val="16"/>
                <w:szCs w:val="16"/>
              </w:rPr>
              <w:t xml:space="preserve">The </w:t>
            </w:r>
            <w:r w:rsidR="00E252ED">
              <w:rPr>
                <w:rFonts w:ascii="Verdana" w:hAnsi="Verdana"/>
                <w:color w:val="1F497D"/>
                <w:sz w:val="16"/>
                <w:szCs w:val="16"/>
              </w:rPr>
              <w:t>learners</w:t>
            </w:r>
            <w:r w:rsidR="00E252ED" w:rsidRPr="0098567D">
              <w:rPr>
                <w:rFonts w:ascii="Verdana" w:hAnsi="Verdana"/>
                <w:color w:val="1F497D"/>
                <w:sz w:val="16"/>
                <w:szCs w:val="16"/>
              </w:rPr>
              <w:t xml:space="preserve"> </w:t>
            </w:r>
            <w:r w:rsidRPr="0098567D">
              <w:rPr>
                <w:rFonts w:ascii="Verdana" w:hAnsi="Verdana"/>
                <w:color w:val="1F497D"/>
                <w:sz w:val="16"/>
                <w:szCs w:val="16"/>
              </w:rPr>
              <w:t xml:space="preserve">will </w:t>
            </w:r>
            <w:r w:rsidR="00E252ED">
              <w:rPr>
                <w:rFonts w:ascii="Verdana" w:hAnsi="Verdana"/>
                <w:color w:val="1F497D"/>
                <w:sz w:val="16"/>
                <w:szCs w:val="16"/>
              </w:rPr>
              <w:t>study</w:t>
            </w:r>
            <w:r w:rsidR="00E252ED" w:rsidRPr="0098567D">
              <w:rPr>
                <w:rFonts w:ascii="Verdana" w:hAnsi="Verdana"/>
                <w:color w:val="1F497D"/>
                <w:sz w:val="16"/>
                <w:szCs w:val="16"/>
              </w:rPr>
              <w:t xml:space="preserve"> </w:t>
            </w:r>
            <w:r w:rsidRPr="0098567D">
              <w:rPr>
                <w:rFonts w:ascii="Verdana" w:hAnsi="Verdana"/>
                <w:color w:val="1F497D"/>
                <w:sz w:val="16"/>
                <w:szCs w:val="16"/>
              </w:rPr>
              <w:t xml:space="preserve">the </w:t>
            </w:r>
            <w:r w:rsidR="00DF66C7">
              <w:rPr>
                <w:rFonts w:ascii="Verdana" w:hAnsi="Verdana"/>
                <w:color w:val="1F497D"/>
                <w:sz w:val="16"/>
                <w:szCs w:val="16"/>
              </w:rPr>
              <w:t xml:space="preserve">economic </w:t>
            </w:r>
            <w:r w:rsidRPr="0098567D">
              <w:rPr>
                <w:rFonts w:ascii="Verdana" w:hAnsi="Verdana"/>
                <w:color w:val="1F497D"/>
                <w:sz w:val="16"/>
                <w:szCs w:val="16"/>
              </w:rPr>
              <w:t xml:space="preserve">theory </w:t>
            </w:r>
            <w:r w:rsidR="00DF66C7">
              <w:rPr>
                <w:rFonts w:ascii="Verdana" w:hAnsi="Verdana"/>
                <w:color w:val="1F497D"/>
                <w:sz w:val="16"/>
                <w:szCs w:val="16"/>
              </w:rPr>
              <w:t>of property, contract, torts, legal processes and crime</w:t>
            </w:r>
            <w:r w:rsidRPr="0098567D">
              <w:rPr>
                <w:rFonts w:ascii="Verdana" w:hAnsi="Verdana"/>
                <w:color w:val="1F497D"/>
                <w:sz w:val="16"/>
                <w:szCs w:val="16"/>
              </w:rPr>
              <w:t>.</w:t>
            </w:r>
          </w:p>
        </w:tc>
      </w:tr>
      <w:tr w:rsidR="006C7255" w:rsidRPr="009C0378" w14:paraId="5A6C3A7D" w14:textId="77777777" w:rsidTr="00AF2519">
        <w:tc>
          <w:tcPr>
            <w:tcW w:w="2193" w:type="dxa"/>
            <w:shd w:val="clear" w:color="auto" w:fill="auto"/>
          </w:tcPr>
          <w:p w14:paraId="2820FECF" w14:textId="11845B97"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Course Description</w:t>
            </w:r>
          </w:p>
        </w:tc>
        <w:tc>
          <w:tcPr>
            <w:tcW w:w="8121" w:type="dxa"/>
            <w:gridSpan w:val="4"/>
            <w:shd w:val="clear" w:color="auto" w:fill="auto"/>
            <w:vAlign w:val="center"/>
          </w:tcPr>
          <w:p w14:paraId="14DC1708" w14:textId="50C7AAE4" w:rsidR="006C7255" w:rsidRPr="000F4794" w:rsidRDefault="000F4794" w:rsidP="000F4794">
            <w:pPr>
              <w:rPr>
                <w:rFonts w:ascii="Verdana" w:hAnsi="Verdana"/>
                <w:color w:val="365F91" w:themeColor="accent1" w:themeShade="BF"/>
                <w:sz w:val="16"/>
                <w:szCs w:val="16"/>
              </w:rPr>
            </w:pPr>
            <w:r w:rsidRPr="000F4794">
              <w:rPr>
                <w:rFonts w:ascii="Verdana" w:hAnsi="Verdana"/>
                <w:color w:val="365F91" w:themeColor="accent1" w:themeShade="BF"/>
                <w:sz w:val="16"/>
                <w:szCs w:val="16"/>
              </w:rPr>
              <w:t>This is a one-semester undergraduate course, designed to introduce students to the fundamentals of law and economics, focusing on the economics of property, torts, contracts, criminal law and legal procedure. The course assumes familiarity with principles of microeconomics but no background knowledge of law.</w:t>
            </w:r>
          </w:p>
        </w:tc>
      </w:tr>
      <w:tr w:rsidR="006C7255" w:rsidRPr="009C0378" w14:paraId="79B83FDB" w14:textId="77777777" w:rsidTr="00AF2519">
        <w:tc>
          <w:tcPr>
            <w:tcW w:w="2193" w:type="dxa"/>
            <w:shd w:val="clear" w:color="auto" w:fill="auto"/>
          </w:tcPr>
          <w:p w14:paraId="050CAA2D" w14:textId="466BFA58" w:rsidR="006C7255" w:rsidRPr="009C0378"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 xml:space="preserve">Course Description in Turkish </w:t>
            </w:r>
          </w:p>
        </w:tc>
        <w:tc>
          <w:tcPr>
            <w:tcW w:w="8121" w:type="dxa"/>
            <w:gridSpan w:val="4"/>
            <w:shd w:val="clear" w:color="auto" w:fill="auto"/>
            <w:vAlign w:val="center"/>
          </w:tcPr>
          <w:p w14:paraId="51E92EE1" w14:textId="1AF455F7" w:rsidR="006C7255" w:rsidRPr="005A1B00" w:rsidRDefault="00DF66C7" w:rsidP="00DF66C7">
            <w:pPr>
              <w:spacing w:before="20" w:after="20"/>
              <w:rPr>
                <w:rFonts w:ascii="Verdana" w:hAnsi="Verdana"/>
                <w:color w:val="1F497D"/>
                <w:sz w:val="16"/>
                <w:szCs w:val="16"/>
              </w:rPr>
            </w:pPr>
            <w:r>
              <w:rPr>
                <w:rFonts w:ascii="Verdana" w:hAnsi="Verdana"/>
                <w:color w:val="1F497D"/>
                <w:sz w:val="16"/>
                <w:szCs w:val="16"/>
                <w:lang w:val="tr-TR"/>
              </w:rPr>
              <w:t xml:space="preserve">Bu ders hukuk ve iktisat alanındaki temel kavramları kapsayıp, mülkiyetin, sözleşme hukukunun, hâksiz fiilin ve ceza hukukunun iktisadi analizine </w:t>
            </w:r>
            <w:r>
              <w:rPr>
                <w:rFonts w:ascii="Verdana" w:hAnsi="Verdana" w:hint="eastAsia"/>
                <w:color w:val="1F497D"/>
                <w:sz w:val="16"/>
                <w:szCs w:val="16"/>
                <w:lang w:val="tr-TR"/>
              </w:rPr>
              <w:t>odaklanmaktadır</w:t>
            </w:r>
            <w:r>
              <w:rPr>
                <w:rFonts w:ascii="Verdana" w:hAnsi="Verdana"/>
                <w:color w:val="1F497D"/>
                <w:sz w:val="16"/>
                <w:szCs w:val="16"/>
                <w:lang w:val="tr-TR"/>
              </w:rPr>
              <w:t>.</w:t>
            </w:r>
            <w:r w:rsidR="008D7619">
              <w:rPr>
                <w:rFonts w:ascii="Verdana" w:hAnsi="Verdana"/>
                <w:color w:val="1F497D"/>
                <w:sz w:val="16"/>
                <w:szCs w:val="16"/>
                <w:lang w:val="tr-TR"/>
              </w:rPr>
              <w:t xml:space="preserve"> Ders, katılımcıların mikroekonominin temellerini </w:t>
            </w:r>
            <w:r w:rsidR="008D7619">
              <w:rPr>
                <w:rFonts w:ascii="Verdana" w:hAnsi="Verdana" w:hint="eastAsia"/>
                <w:color w:val="1F497D"/>
                <w:sz w:val="16"/>
                <w:szCs w:val="16"/>
                <w:lang w:val="tr-TR"/>
              </w:rPr>
              <w:t>bildiğini</w:t>
            </w:r>
            <w:r w:rsidR="008D7619">
              <w:rPr>
                <w:rFonts w:ascii="Verdana" w:hAnsi="Verdana"/>
                <w:color w:val="1F497D"/>
                <w:sz w:val="16"/>
                <w:szCs w:val="16"/>
                <w:lang w:val="tr-TR"/>
              </w:rPr>
              <w:t xml:space="preserve"> varsayar ancak hukuk formasyonu gerekli </w:t>
            </w:r>
            <w:r w:rsidR="008D7619">
              <w:rPr>
                <w:rFonts w:ascii="Verdana" w:hAnsi="Verdana" w:hint="eastAsia"/>
                <w:color w:val="1F497D"/>
                <w:sz w:val="16"/>
                <w:szCs w:val="16"/>
                <w:lang w:val="tr-TR"/>
              </w:rPr>
              <w:t>değildir</w:t>
            </w:r>
            <w:r w:rsidR="008D7619">
              <w:rPr>
                <w:rFonts w:ascii="Verdana" w:hAnsi="Verdana"/>
                <w:color w:val="1F497D"/>
                <w:sz w:val="16"/>
                <w:szCs w:val="16"/>
                <w:lang w:val="tr-TR"/>
              </w:rPr>
              <w:t>.</w:t>
            </w:r>
          </w:p>
        </w:tc>
      </w:tr>
      <w:tr w:rsidR="006C7255" w:rsidRPr="009C0378" w14:paraId="12D5F708" w14:textId="77777777" w:rsidTr="00AF2519">
        <w:tc>
          <w:tcPr>
            <w:tcW w:w="2193" w:type="dxa"/>
            <w:shd w:val="clear" w:color="auto" w:fill="auto"/>
          </w:tcPr>
          <w:p w14:paraId="2C76B7C2" w14:textId="23E023F7" w:rsidR="006C7255" w:rsidRPr="002F32F5" w:rsidRDefault="006C7255" w:rsidP="00AF2519">
            <w:pPr>
              <w:spacing w:before="20" w:after="20"/>
              <w:rPr>
                <w:rFonts w:ascii="Verdana" w:hAnsi="Verdana"/>
                <w:b/>
                <w:color w:val="1F497D"/>
                <w:sz w:val="16"/>
                <w:szCs w:val="16"/>
              </w:rPr>
            </w:pPr>
            <w:r w:rsidRPr="00611F56">
              <w:rPr>
                <w:rFonts w:ascii="Verdana" w:hAnsi="Verdana"/>
                <w:b/>
                <w:color w:val="1F497D"/>
                <w:sz w:val="16"/>
                <w:szCs w:val="16"/>
              </w:rPr>
              <w:t>Course Learning Outcomes and Competences</w:t>
            </w:r>
          </w:p>
        </w:tc>
        <w:tc>
          <w:tcPr>
            <w:tcW w:w="8121" w:type="dxa"/>
            <w:gridSpan w:val="4"/>
            <w:shd w:val="clear" w:color="auto" w:fill="auto"/>
            <w:vAlign w:val="center"/>
          </w:tcPr>
          <w:p w14:paraId="67AE21D1" w14:textId="77777777" w:rsidR="005A1B00" w:rsidRPr="005A1B00" w:rsidRDefault="005A1B00" w:rsidP="00AF2519">
            <w:pPr>
              <w:spacing w:before="20" w:after="20"/>
              <w:rPr>
                <w:rFonts w:ascii="Verdana" w:hAnsi="Verdana"/>
                <w:color w:val="1F497D"/>
                <w:sz w:val="16"/>
                <w:szCs w:val="16"/>
              </w:rPr>
            </w:pPr>
            <w:r w:rsidRPr="005A1B00">
              <w:rPr>
                <w:rFonts w:ascii="Verdana" w:hAnsi="Verdana"/>
                <w:color w:val="1F497D"/>
                <w:sz w:val="16"/>
                <w:szCs w:val="16"/>
              </w:rPr>
              <w:t xml:space="preserve">Upon successful completion of the course, the learner is expected to be able to: </w:t>
            </w:r>
          </w:p>
          <w:p w14:paraId="68B40B87" w14:textId="77777777" w:rsidR="000F4794" w:rsidRPr="00B95EDF" w:rsidRDefault="000F4794" w:rsidP="000F4794">
            <w:pPr>
              <w:pStyle w:val="ListParagraph"/>
              <w:numPr>
                <w:ilvl w:val="0"/>
                <w:numId w:val="8"/>
              </w:numPr>
              <w:rPr>
                <w:rFonts w:ascii="Verdana" w:hAnsi="Verdana"/>
                <w:color w:val="365F91" w:themeColor="accent1" w:themeShade="BF"/>
                <w:sz w:val="16"/>
                <w:szCs w:val="16"/>
              </w:rPr>
            </w:pPr>
            <w:r w:rsidRPr="00B95EDF">
              <w:rPr>
                <w:rFonts w:ascii="Verdana" w:hAnsi="Verdana"/>
                <w:color w:val="365F91" w:themeColor="accent1" w:themeShade="BF"/>
                <w:sz w:val="16"/>
                <w:szCs w:val="16"/>
              </w:rPr>
              <w:t>Gain familiarity with the application of economic principles to analyze a range of legal issues</w:t>
            </w:r>
          </w:p>
          <w:p w14:paraId="690DB030" w14:textId="60625CDF" w:rsidR="000F4794" w:rsidRPr="00B95EDF" w:rsidRDefault="000F4794" w:rsidP="000F4794">
            <w:pPr>
              <w:pStyle w:val="ListParagraph"/>
              <w:numPr>
                <w:ilvl w:val="0"/>
                <w:numId w:val="8"/>
              </w:numPr>
              <w:rPr>
                <w:rFonts w:ascii="Verdana" w:hAnsi="Verdana"/>
                <w:color w:val="365F91" w:themeColor="accent1" w:themeShade="BF"/>
                <w:sz w:val="16"/>
                <w:szCs w:val="16"/>
              </w:rPr>
            </w:pPr>
            <w:r w:rsidRPr="00B95EDF">
              <w:rPr>
                <w:rFonts w:ascii="Verdana" w:hAnsi="Verdana"/>
                <w:color w:val="365F91" w:themeColor="accent1" w:themeShade="BF"/>
                <w:sz w:val="16"/>
                <w:szCs w:val="16"/>
              </w:rPr>
              <w:t>Understand the economic consequences of laws and regulations.</w:t>
            </w:r>
          </w:p>
          <w:p w14:paraId="4A35F3C7" w14:textId="02AE054B" w:rsidR="006C7255" w:rsidRPr="00096BCC" w:rsidRDefault="006C7255" w:rsidP="000F4794">
            <w:pPr>
              <w:pStyle w:val="ListParagraph"/>
              <w:spacing w:before="20" w:after="20"/>
              <w:rPr>
                <w:rFonts w:ascii="Verdana" w:hAnsi="Verdana"/>
                <w:color w:val="1F497D"/>
                <w:sz w:val="16"/>
                <w:szCs w:val="16"/>
              </w:rPr>
            </w:pPr>
          </w:p>
        </w:tc>
      </w:tr>
    </w:tbl>
    <w:p w14:paraId="32223006" w14:textId="5E2B21E4" w:rsidR="003C4583" w:rsidRDefault="003C4583">
      <w:r>
        <w:br w:type="page"/>
      </w:r>
    </w:p>
    <w:tbl>
      <w:tblPr>
        <w:tblW w:w="10314"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8"/>
        <w:gridCol w:w="992"/>
        <w:gridCol w:w="5103"/>
        <w:gridCol w:w="850"/>
        <w:gridCol w:w="1701"/>
      </w:tblGrid>
      <w:tr w:rsidR="009C0378" w:rsidRPr="009C0378" w14:paraId="0AFC0EE3" w14:textId="77777777" w:rsidTr="00DB1C24">
        <w:tc>
          <w:tcPr>
            <w:tcW w:w="10314" w:type="dxa"/>
            <w:gridSpan w:val="5"/>
            <w:shd w:val="clear" w:color="auto" w:fill="auto"/>
          </w:tcPr>
          <w:p w14:paraId="3572AA4D" w14:textId="2DC67924" w:rsidR="009C0378" w:rsidRPr="009C0378" w:rsidRDefault="009C0378" w:rsidP="004C1984">
            <w:pPr>
              <w:rPr>
                <w:rFonts w:ascii="Verdana" w:hAnsi="Verdana"/>
                <w:b/>
                <w:color w:val="1F497D"/>
                <w:sz w:val="16"/>
                <w:szCs w:val="16"/>
              </w:rPr>
            </w:pPr>
            <w:r w:rsidRPr="009C0378">
              <w:rPr>
                <w:rFonts w:ascii="Verdana" w:hAnsi="Verdana"/>
                <w:b/>
                <w:color w:val="1F497D"/>
                <w:sz w:val="16"/>
                <w:szCs w:val="16"/>
                <w:lang w:val="en-GB"/>
              </w:rPr>
              <w:lastRenderedPageBreak/>
              <w:t>Relation to Program Outcomes and Competences:    N=None     S=Supportive</w:t>
            </w:r>
            <w:r w:rsidRPr="009C0378">
              <w:rPr>
                <w:rFonts w:ascii="Verdana" w:hAnsi="Verdana"/>
                <w:b/>
                <w:color w:val="1F497D"/>
                <w:sz w:val="16"/>
                <w:szCs w:val="16"/>
                <w:lang w:val="en-GB"/>
              </w:rPr>
              <w:tab/>
              <w:t xml:space="preserve"> H=Highly Related</w:t>
            </w:r>
          </w:p>
        </w:tc>
      </w:tr>
      <w:tr w:rsidR="009C0378" w:rsidRPr="009C0378" w14:paraId="13BE3AA5" w14:textId="77777777" w:rsidTr="00DB1C24">
        <w:tc>
          <w:tcPr>
            <w:tcW w:w="10314" w:type="dxa"/>
            <w:gridSpan w:val="5"/>
            <w:shd w:val="clear" w:color="auto" w:fill="auto"/>
          </w:tcPr>
          <w:p w14:paraId="02D3D5D0" w14:textId="77777777" w:rsidR="009C0378" w:rsidRPr="009C0378" w:rsidRDefault="009C0378" w:rsidP="004C1984">
            <w:pPr>
              <w:rPr>
                <w:rFonts w:ascii="Verdana" w:hAnsi="Verdana"/>
                <w:b/>
                <w:color w:val="1F497D"/>
                <w:sz w:val="16"/>
                <w:szCs w:val="16"/>
                <w:lang w:val="en-GB"/>
              </w:rPr>
            </w:pPr>
          </w:p>
        </w:tc>
      </w:tr>
      <w:tr w:rsidR="009C0378" w:rsidRPr="009C0378" w14:paraId="21DF06BB" w14:textId="77777777" w:rsidTr="00AF2519">
        <w:trPr>
          <w:trHeight w:val="20"/>
        </w:trPr>
        <w:tc>
          <w:tcPr>
            <w:tcW w:w="7763" w:type="dxa"/>
            <w:gridSpan w:val="3"/>
            <w:shd w:val="clear" w:color="auto" w:fill="auto"/>
            <w:vAlign w:val="center"/>
          </w:tcPr>
          <w:p w14:paraId="03DC9A9F" w14:textId="6C9D57F2" w:rsidR="006F7425" w:rsidRPr="009C0378" w:rsidRDefault="009C0378" w:rsidP="00AF2519">
            <w:pPr>
              <w:rPr>
                <w:rFonts w:ascii="Calibri" w:hAnsi="Calibri"/>
                <w:b/>
                <w:color w:val="1F497D"/>
                <w:sz w:val="20"/>
                <w:szCs w:val="20"/>
              </w:rPr>
            </w:pPr>
            <w:r w:rsidRPr="009C0378">
              <w:rPr>
                <w:rFonts w:ascii="Calibri" w:hAnsi="Calibri"/>
                <w:b/>
                <w:color w:val="1F497D"/>
                <w:sz w:val="20"/>
                <w:szCs w:val="20"/>
              </w:rPr>
              <w:t>Program Outcomes and Competences</w:t>
            </w:r>
          </w:p>
        </w:tc>
        <w:tc>
          <w:tcPr>
            <w:tcW w:w="850" w:type="dxa"/>
            <w:shd w:val="clear" w:color="auto" w:fill="auto"/>
            <w:vAlign w:val="center"/>
          </w:tcPr>
          <w:p w14:paraId="4124859A" w14:textId="77777777" w:rsidR="009C0378" w:rsidRPr="009C0378" w:rsidRDefault="009C0378" w:rsidP="00AF2519">
            <w:pPr>
              <w:jc w:val="center"/>
              <w:rPr>
                <w:rFonts w:ascii="Calibri" w:hAnsi="Calibri"/>
                <w:b/>
                <w:color w:val="1F497D"/>
                <w:sz w:val="20"/>
                <w:szCs w:val="20"/>
              </w:rPr>
            </w:pPr>
            <w:r w:rsidRPr="009C0378">
              <w:rPr>
                <w:rFonts w:ascii="Calibri" w:hAnsi="Calibri"/>
                <w:b/>
                <w:color w:val="1F497D"/>
                <w:sz w:val="20"/>
                <w:szCs w:val="20"/>
              </w:rPr>
              <w:t>Level</w:t>
            </w:r>
          </w:p>
        </w:tc>
        <w:tc>
          <w:tcPr>
            <w:tcW w:w="1701" w:type="dxa"/>
            <w:shd w:val="clear" w:color="auto" w:fill="auto"/>
            <w:vAlign w:val="center"/>
          </w:tcPr>
          <w:p w14:paraId="3126357F" w14:textId="77777777" w:rsidR="009C0378" w:rsidRPr="009C0378" w:rsidRDefault="009C0378" w:rsidP="00AF2519">
            <w:pPr>
              <w:jc w:val="center"/>
              <w:rPr>
                <w:rFonts w:ascii="Calibri" w:hAnsi="Calibri"/>
                <w:b/>
                <w:color w:val="1F497D"/>
                <w:sz w:val="20"/>
                <w:szCs w:val="20"/>
              </w:rPr>
            </w:pPr>
            <w:r w:rsidRPr="009C0378">
              <w:rPr>
                <w:rFonts w:ascii="Calibri" w:hAnsi="Calibri"/>
                <w:b/>
                <w:color w:val="1F497D"/>
                <w:sz w:val="20"/>
                <w:szCs w:val="20"/>
              </w:rPr>
              <w:t>Assessed by</w:t>
            </w:r>
          </w:p>
        </w:tc>
      </w:tr>
      <w:tr w:rsidR="009C0378" w:rsidRPr="00607CEE" w14:paraId="17F548B1" w14:textId="77777777" w:rsidTr="00DB1C24">
        <w:trPr>
          <w:trHeight w:val="20"/>
        </w:trPr>
        <w:tc>
          <w:tcPr>
            <w:tcW w:w="7763" w:type="dxa"/>
            <w:gridSpan w:val="3"/>
            <w:shd w:val="clear" w:color="auto" w:fill="auto"/>
          </w:tcPr>
          <w:p w14:paraId="0411F341" w14:textId="77777777" w:rsidR="009C0378" w:rsidRPr="00607CEE" w:rsidRDefault="009C0378" w:rsidP="00607CEE">
            <w:pPr>
              <w:spacing w:before="20" w:after="20"/>
              <w:rPr>
                <w:rFonts w:ascii="Verdana" w:hAnsi="Verdana"/>
                <w:sz w:val="16"/>
                <w:szCs w:val="16"/>
              </w:rPr>
            </w:pPr>
          </w:p>
        </w:tc>
        <w:tc>
          <w:tcPr>
            <w:tcW w:w="850" w:type="dxa"/>
            <w:shd w:val="clear" w:color="auto" w:fill="auto"/>
          </w:tcPr>
          <w:p w14:paraId="3FADA462" w14:textId="199F109B" w:rsidR="009C0378" w:rsidRPr="00607CEE" w:rsidRDefault="001817C2" w:rsidP="00AF2519">
            <w:pPr>
              <w:spacing w:before="20" w:after="20"/>
              <w:jc w:val="center"/>
              <w:rPr>
                <w:rFonts w:ascii="Verdana" w:hAnsi="Verdana"/>
                <w:sz w:val="16"/>
                <w:szCs w:val="16"/>
              </w:rPr>
            </w:pPr>
            <w:r>
              <w:rPr>
                <w:rFonts w:ascii="Verdana" w:hAnsi="Verdana"/>
                <w:sz w:val="16"/>
                <w:szCs w:val="16"/>
              </w:rPr>
              <w:t>N/S/H</w:t>
            </w:r>
          </w:p>
        </w:tc>
        <w:tc>
          <w:tcPr>
            <w:tcW w:w="1701" w:type="dxa"/>
            <w:shd w:val="clear" w:color="auto" w:fill="auto"/>
          </w:tcPr>
          <w:p w14:paraId="03881E0B" w14:textId="7B801BC5" w:rsidR="009C0378" w:rsidRPr="004C1984" w:rsidRDefault="001817C2" w:rsidP="00921622">
            <w:pPr>
              <w:spacing w:before="20" w:after="20"/>
              <w:rPr>
                <w:rFonts w:ascii="Verdana" w:hAnsi="Verdana"/>
                <w:sz w:val="16"/>
                <w:szCs w:val="16"/>
              </w:rPr>
            </w:pPr>
            <w:r>
              <w:rPr>
                <w:rFonts w:ascii="Verdana" w:hAnsi="Verdana"/>
                <w:sz w:val="16"/>
                <w:szCs w:val="16"/>
              </w:rPr>
              <w:t>Exam</w:t>
            </w:r>
            <w:r w:rsidR="009C0378" w:rsidRPr="004C1984">
              <w:rPr>
                <w:rFonts w:ascii="Verdana" w:hAnsi="Verdana"/>
                <w:sz w:val="16"/>
                <w:szCs w:val="16"/>
              </w:rPr>
              <w:t>,</w:t>
            </w:r>
            <w:r>
              <w:rPr>
                <w:rFonts w:ascii="Verdana" w:hAnsi="Verdana"/>
                <w:sz w:val="16"/>
                <w:szCs w:val="16"/>
              </w:rPr>
              <w:t xml:space="preserve"> Project, HW, Lab, Presentation, etc.</w:t>
            </w:r>
          </w:p>
        </w:tc>
      </w:tr>
      <w:tr w:rsidR="00DB1C24" w:rsidRPr="00607CEE" w14:paraId="0EFE49DF" w14:textId="77777777" w:rsidTr="00A410CC">
        <w:trPr>
          <w:trHeight w:val="20"/>
        </w:trPr>
        <w:tc>
          <w:tcPr>
            <w:tcW w:w="7763" w:type="dxa"/>
            <w:gridSpan w:val="3"/>
            <w:shd w:val="clear" w:color="auto" w:fill="DBE5F1" w:themeFill="accent1" w:themeFillTint="33"/>
            <w:vAlign w:val="center"/>
          </w:tcPr>
          <w:p w14:paraId="37F266B9" w14:textId="45AEA1B9"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1. Has a broad understanding of economics with a deep exposure to other social sciences and mathematics.</w:t>
            </w:r>
          </w:p>
        </w:tc>
        <w:tc>
          <w:tcPr>
            <w:tcW w:w="850" w:type="dxa"/>
            <w:shd w:val="clear" w:color="auto" w:fill="auto"/>
          </w:tcPr>
          <w:p w14:paraId="695B986D" w14:textId="6132652E" w:rsidR="006C7255" w:rsidRPr="00607CEE" w:rsidRDefault="006C7255" w:rsidP="00AF2519">
            <w:pPr>
              <w:spacing w:before="20" w:after="20"/>
              <w:jc w:val="center"/>
              <w:rPr>
                <w:rFonts w:ascii="Verdana" w:hAnsi="Verdana"/>
                <w:sz w:val="16"/>
                <w:szCs w:val="16"/>
              </w:rPr>
            </w:pPr>
            <w:r>
              <w:rPr>
                <w:rFonts w:ascii="Verdana" w:hAnsi="Verdana"/>
                <w:sz w:val="16"/>
                <w:szCs w:val="16"/>
              </w:rPr>
              <w:t>H</w:t>
            </w:r>
          </w:p>
        </w:tc>
        <w:tc>
          <w:tcPr>
            <w:tcW w:w="1701" w:type="dxa"/>
            <w:shd w:val="clear" w:color="auto" w:fill="auto"/>
          </w:tcPr>
          <w:p w14:paraId="79F389E7" w14:textId="0271A080" w:rsidR="006C7255" w:rsidRPr="00607CEE" w:rsidRDefault="005A1B00" w:rsidP="005A1B00">
            <w:pPr>
              <w:spacing w:before="20" w:after="20"/>
              <w:rPr>
                <w:rFonts w:ascii="Verdana" w:hAnsi="Verdana"/>
                <w:sz w:val="16"/>
                <w:szCs w:val="16"/>
              </w:rPr>
            </w:pPr>
            <w:r>
              <w:rPr>
                <w:rFonts w:ascii="Verdana" w:hAnsi="Verdana"/>
                <w:sz w:val="16"/>
                <w:szCs w:val="16"/>
              </w:rPr>
              <w:t>Quizzes, Flipped Learning Activities</w:t>
            </w:r>
          </w:p>
        </w:tc>
      </w:tr>
      <w:tr w:rsidR="00DB1C24" w:rsidRPr="00607CEE" w14:paraId="6021D10F" w14:textId="77777777" w:rsidTr="00A410CC">
        <w:trPr>
          <w:trHeight w:val="20"/>
        </w:trPr>
        <w:tc>
          <w:tcPr>
            <w:tcW w:w="7763" w:type="dxa"/>
            <w:gridSpan w:val="3"/>
            <w:shd w:val="clear" w:color="auto" w:fill="DBE5F1" w:themeFill="accent1" w:themeFillTint="33"/>
            <w:vAlign w:val="center"/>
          </w:tcPr>
          <w:p w14:paraId="4C64B9AA" w14:textId="50A19087"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2. Demonstrates knowledge and skills in understanding the interactions of different areas of economics.</w:t>
            </w:r>
          </w:p>
        </w:tc>
        <w:tc>
          <w:tcPr>
            <w:tcW w:w="850" w:type="dxa"/>
            <w:shd w:val="clear" w:color="auto" w:fill="auto"/>
          </w:tcPr>
          <w:p w14:paraId="4F339DCD" w14:textId="5E8B62D1" w:rsidR="00DB1C24" w:rsidRPr="00607CEE" w:rsidRDefault="006C7255" w:rsidP="00AF2519">
            <w:pPr>
              <w:spacing w:before="20" w:after="20"/>
              <w:jc w:val="center"/>
              <w:rPr>
                <w:rFonts w:ascii="Verdana" w:hAnsi="Verdana"/>
                <w:sz w:val="16"/>
                <w:szCs w:val="16"/>
              </w:rPr>
            </w:pPr>
            <w:r>
              <w:rPr>
                <w:rFonts w:ascii="Verdana" w:hAnsi="Verdana"/>
                <w:sz w:val="16"/>
                <w:szCs w:val="16"/>
              </w:rPr>
              <w:t>N</w:t>
            </w:r>
          </w:p>
        </w:tc>
        <w:tc>
          <w:tcPr>
            <w:tcW w:w="1701" w:type="dxa"/>
            <w:shd w:val="clear" w:color="auto" w:fill="auto"/>
          </w:tcPr>
          <w:p w14:paraId="0A39A2A9" w14:textId="77777777" w:rsidR="00DB1C24" w:rsidRPr="00607CEE" w:rsidRDefault="00DB1C24" w:rsidP="00607CEE">
            <w:pPr>
              <w:spacing w:before="20" w:after="20"/>
              <w:rPr>
                <w:rFonts w:ascii="Verdana" w:hAnsi="Verdana"/>
                <w:sz w:val="16"/>
                <w:szCs w:val="16"/>
              </w:rPr>
            </w:pPr>
          </w:p>
        </w:tc>
      </w:tr>
      <w:tr w:rsidR="00DB1C24" w:rsidRPr="00607CEE" w14:paraId="3A451AE6" w14:textId="77777777" w:rsidTr="00A410CC">
        <w:trPr>
          <w:trHeight w:val="20"/>
        </w:trPr>
        <w:tc>
          <w:tcPr>
            <w:tcW w:w="7763" w:type="dxa"/>
            <w:gridSpan w:val="3"/>
            <w:shd w:val="clear" w:color="auto" w:fill="DBE5F1" w:themeFill="accent1" w:themeFillTint="33"/>
            <w:vAlign w:val="center"/>
          </w:tcPr>
          <w:p w14:paraId="0C5E17FA" w14:textId="627997A1"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3. Displays a sound comprehension of microeconomic and macroeconomic theory.</w:t>
            </w:r>
          </w:p>
        </w:tc>
        <w:tc>
          <w:tcPr>
            <w:tcW w:w="850" w:type="dxa"/>
            <w:shd w:val="clear" w:color="auto" w:fill="auto"/>
          </w:tcPr>
          <w:p w14:paraId="10CA7809" w14:textId="245AE5C3" w:rsidR="00DB1C24" w:rsidRPr="00607CEE" w:rsidRDefault="006C7255" w:rsidP="00AF2519">
            <w:pPr>
              <w:spacing w:before="20" w:after="20"/>
              <w:jc w:val="center"/>
              <w:rPr>
                <w:rFonts w:ascii="Verdana" w:hAnsi="Verdana"/>
                <w:sz w:val="16"/>
                <w:szCs w:val="16"/>
              </w:rPr>
            </w:pPr>
            <w:r>
              <w:rPr>
                <w:rFonts w:ascii="Verdana" w:hAnsi="Verdana"/>
                <w:sz w:val="16"/>
                <w:szCs w:val="16"/>
              </w:rPr>
              <w:t>N</w:t>
            </w:r>
          </w:p>
        </w:tc>
        <w:tc>
          <w:tcPr>
            <w:tcW w:w="1701" w:type="dxa"/>
            <w:shd w:val="clear" w:color="auto" w:fill="auto"/>
          </w:tcPr>
          <w:p w14:paraId="24256799" w14:textId="77777777" w:rsidR="00DB1C24" w:rsidRDefault="00DB1C24" w:rsidP="00607CEE">
            <w:pPr>
              <w:spacing w:before="20" w:after="20"/>
              <w:rPr>
                <w:rFonts w:ascii="Verdana" w:hAnsi="Verdana"/>
                <w:sz w:val="16"/>
                <w:szCs w:val="16"/>
              </w:rPr>
            </w:pPr>
          </w:p>
          <w:p w14:paraId="426BBD2C" w14:textId="45BDF9D0" w:rsidR="00A410CC" w:rsidRPr="00607CEE" w:rsidRDefault="00A410CC" w:rsidP="00607CEE">
            <w:pPr>
              <w:spacing w:before="20" w:after="20"/>
              <w:rPr>
                <w:rFonts w:ascii="Verdana" w:hAnsi="Verdana"/>
                <w:sz w:val="16"/>
                <w:szCs w:val="16"/>
              </w:rPr>
            </w:pPr>
          </w:p>
        </w:tc>
      </w:tr>
      <w:tr w:rsidR="00DB1C24" w:rsidRPr="00607CEE" w14:paraId="130AF155" w14:textId="77777777" w:rsidTr="00A410CC">
        <w:trPr>
          <w:trHeight w:val="20"/>
        </w:trPr>
        <w:tc>
          <w:tcPr>
            <w:tcW w:w="7763" w:type="dxa"/>
            <w:gridSpan w:val="3"/>
            <w:shd w:val="clear" w:color="auto" w:fill="DBE5F1" w:themeFill="accent1" w:themeFillTint="33"/>
            <w:vAlign w:val="center"/>
          </w:tcPr>
          <w:p w14:paraId="0825C233" w14:textId="383713E8"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4. Applies economic concepts to solve complex problems and enhance decision-making capability.</w:t>
            </w:r>
          </w:p>
        </w:tc>
        <w:tc>
          <w:tcPr>
            <w:tcW w:w="850" w:type="dxa"/>
            <w:shd w:val="clear" w:color="auto" w:fill="auto"/>
          </w:tcPr>
          <w:p w14:paraId="2B97CD6F" w14:textId="359BE921" w:rsidR="00DB1C24" w:rsidRPr="00607CEE" w:rsidRDefault="000F6798" w:rsidP="00AF2519">
            <w:pPr>
              <w:spacing w:before="20" w:after="20"/>
              <w:jc w:val="center"/>
              <w:rPr>
                <w:rFonts w:ascii="Verdana" w:hAnsi="Verdana"/>
                <w:sz w:val="16"/>
                <w:szCs w:val="16"/>
              </w:rPr>
            </w:pPr>
            <w:r>
              <w:rPr>
                <w:rFonts w:ascii="Verdana" w:hAnsi="Verdana"/>
                <w:sz w:val="16"/>
                <w:szCs w:val="16"/>
              </w:rPr>
              <w:t>H</w:t>
            </w:r>
          </w:p>
        </w:tc>
        <w:tc>
          <w:tcPr>
            <w:tcW w:w="1701" w:type="dxa"/>
            <w:shd w:val="clear" w:color="auto" w:fill="auto"/>
          </w:tcPr>
          <w:p w14:paraId="79B0E9EC" w14:textId="63E9F2C1" w:rsidR="00DB1C24" w:rsidRPr="00607CEE" w:rsidRDefault="005A1B00" w:rsidP="00607CEE">
            <w:pPr>
              <w:spacing w:before="20" w:after="20"/>
              <w:rPr>
                <w:rFonts w:ascii="Verdana" w:hAnsi="Verdana"/>
                <w:sz w:val="16"/>
                <w:szCs w:val="16"/>
              </w:rPr>
            </w:pPr>
            <w:r>
              <w:rPr>
                <w:rFonts w:ascii="Verdana" w:hAnsi="Verdana"/>
                <w:sz w:val="16"/>
                <w:szCs w:val="16"/>
              </w:rPr>
              <w:t>Flipped Learning Activities</w:t>
            </w:r>
          </w:p>
        </w:tc>
      </w:tr>
      <w:tr w:rsidR="00DB1C24" w:rsidRPr="00607CEE" w14:paraId="5ADA90EC" w14:textId="77777777" w:rsidTr="00A410CC">
        <w:trPr>
          <w:trHeight w:val="20"/>
        </w:trPr>
        <w:tc>
          <w:tcPr>
            <w:tcW w:w="7763" w:type="dxa"/>
            <w:gridSpan w:val="3"/>
            <w:shd w:val="clear" w:color="auto" w:fill="DBE5F1" w:themeFill="accent1" w:themeFillTint="33"/>
            <w:vAlign w:val="center"/>
          </w:tcPr>
          <w:p w14:paraId="25D90141" w14:textId="048FD987"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5. Uses quantitative techniques to analyze different economic systems.</w:t>
            </w:r>
          </w:p>
        </w:tc>
        <w:tc>
          <w:tcPr>
            <w:tcW w:w="850" w:type="dxa"/>
            <w:shd w:val="clear" w:color="auto" w:fill="auto"/>
          </w:tcPr>
          <w:p w14:paraId="1111D702" w14:textId="1C571C28" w:rsidR="00DB1C24" w:rsidRPr="00607CEE" w:rsidRDefault="000F6798" w:rsidP="00AF2519">
            <w:pPr>
              <w:spacing w:before="20" w:after="20"/>
              <w:jc w:val="center"/>
              <w:rPr>
                <w:rFonts w:ascii="Verdana" w:hAnsi="Verdana"/>
                <w:sz w:val="16"/>
                <w:szCs w:val="16"/>
              </w:rPr>
            </w:pPr>
            <w:r>
              <w:rPr>
                <w:rFonts w:ascii="Verdana" w:hAnsi="Verdana"/>
                <w:sz w:val="16"/>
                <w:szCs w:val="16"/>
              </w:rPr>
              <w:t>H</w:t>
            </w:r>
          </w:p>
        </w:tc>
        <w:tc>
          <w:tcPr>
            <w:tcW w:w="1701" w:type="dxa"/>
            <w:shd w:val="clear" w:color="auto" w:fill="auto"/>
          </w:tcPr>
          <w:p w14:paraId="74722AA2" w14:textId="2112C6BC" w:rsidR="00DB1C24" w:rsidRPr="00607CEE" w:rsidRDefault="005A1B00" w:rsidP="005A1B00">
            <w:pPr>
              <w:spacing w:before="20" w:after="20"/>
              <w:rPr>
                <w:rFonts w:ascii="Verdana" w:hAnsi="Verdana"/>
                <w:sz w:val="16"/>
                <w:szCs w:val="16"/>
              </w:rPr>
            </w:pPr>
            <w:r>
              <w:rPr>
                <w:rFonts w:ascii="Verdana" w:hAnsi="Verdana"/>
                <w:sz w:val="16"/>
                <w:szCs w:val="16"/>
              </w:rPr>
              <w:t>Flipped Learning Activities</w:t>
            </w:r>
          </w:p>
        </w:tc>
      </w:tr>
      <w:tr w:rsidR="00DB1C24" w:rsidRPr="00607CEE" w14:paraId="6A9B2ADF" w14:textId="77777777" w:rsidTr="00A410CC">
        <w:trPr>
          <w:trHeight w:val="20"/>
        </w:trPr>
        <w:tc>
          <w:tcPr>
            <w:tcW w:w="7763" w:type="dxa"/>
            <w:gridSpan w:val="3"/>
            <w:shd w:val="clear" w:color="auto" w:fill="DBE5F1" w:themeFill="accent1" w:themeFillTint="33"/>
            <w:vAlign w:val="center"/>
          </w:tcPr>
          <w:p w14:paraId="0DF6822F" w14:textId="064171A2"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6. Applies theoretical knowledge to analyze issues regarding Turkish and global economies.</w:t>
            </w:r>
          </w:p>
        </w:tc>
        <w:tc>
          <w:tcPr>
            <w:tcW w:w="850" w:type="dxa"/>
            <w:shd w:val="clear" w:color="auto" w:fill="auto"/>
          </w:tcPr>
          <w:p w14:paraId="44ECED63" w14:textId="5CC8DA46" w:rsidR="00DB1C24" w:rsidRPr="00607CEE" w:rsidRDefault="006C7255" w:rsidP="00AF2519">
            <w:pPr>
              <w:spacing w:before="20" w:after="20"/>
              <w:jc w:val="center"/>
              <w:rPr>
                <w:rFonts w:ascii="Verdana" w:hAnsi="Verdana"/>
                <w:sz w:val="16"/>
                <w:szCs w:val="16"/>
              </w:rPr>
            </w:pPr>
            <w:r>
              <w:rPr>
                <w:rFonts w:ascii="Verdana" w:hAnsi="Verdana"/>
                <w:sz w:val="16"/>
                <w:szCs w:val="16"/>
              </w:rPr>
              <w:t>N</w:t>
            </w:r>
          </w:p>
        </w:tc>
        <w:tc>
          <w:tcPr>
            <w:tcW w:w="1701" w:type="dxa"/>
            <w:shd w:val="clear" w:color="auto" w:fill="auto"/>
          </w:tcPr>
          <w:p w14:paraId="196EE031" w14:textId="77777777" w:rsidR="00DB1C24" w:rsidRDefault="00DB1C24" w:rsidP="00607CEE">
            <w:pPr>
              <w:spacing w:before="20" w:after="20"/>
              <w:rPr>
                <w:rFonts w:ascii="Verdana" w:hAnsi="Verdana"/>
                <w:sz w:val="16"/>
                <w:szCs w:val="16"/>
              </w:rPr>
            </w:pPr>
          </w:p>
          <w:p w14:paraId="505BBE2A" w14:textId="4A04138D" w:rsidR="00A410CC" w:rsidRPr="00607CEE" w:rsidRDefault="00A410CC" w:rsidP="00607CEE">
            <w:pPr>
              <w:spacing w:before="20" w:after="20"/>
              <w:rPr>
                <w:rFonts w:ascii="Verdana" w:hAnsi="Verdana"/>
                <w:sz w:val="16"/>
                <w:szCs w:val="16"/>
              </w:rPr>
            </w:pPr>
          </w:p>
        </w:tc>
      </w:tr>
      <w:tr w:rsidR="00DB1C24" w:rsidRPr="00607CEE" w14:paraId="4B170713" w14:textId="77777777" w:rsidTr="00A410CC">
        <w:trPr>
          <w:trHeight w:val="20"/>
        </w:trPr>
        <w:tc>
          <w:tcPr>
            <w:tcW w:w="7763" w:type="dxa"/>
            <w:gridSpan w:val="3"/>
            <w:shd w:val="clear" w:color="auto" w:fill="DBE5F1" w:themeFill="accent1" w:themeFillTint="33"/>
            <w:vAlign w:val="center"/>
          </w:tcPr>
          <w:p w14:paraId="5DC89024" w14:textId="7E1F6B6D"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7. Demonstrates proficiency in statistical tools and mainstream software programs to process and evaluate economic data.</w:t>
            </w:r>
          </w:p>
        </w:tc>
        <w:tc>
          <w:tcPr>
            <w:tcW w:w="850" w:type="dxa"/>
            <w:shd w:val="clear" w:color="auto" w:fill="auto"/>
          </w:tcPr>
          <w:p w14:paraId="724E9AD4" w14:textId="206A9483" w:rsidR="00DB1C24" w:rsidRPr="00607CEE" w:rsidRDefault="006C7255" w:rsidP="00AF2519">
            <w:pPr>
              <w:spacing w:before="20" w:after="20"/>
              <w:jc w:val="center"/>
              <w:rPr>
                <w:rFonts w:ascii="Verdana" w:hAnsi="Verdana"/>
                <w:sz w:val="16"/>
                <w:szCs w:val="16"/>
              </w:rPr>
            </w:pPr>
            <w:r>
              <w:rPr>
                <w:rFonts w:ascii="Verdana" w:hAnsi="Verdana"/>
                <w:sz w:val="16"/>
                <w:szCs w:val="16"/>
              </w:rPr>
              <w:t>N</w:t>
            </w:r>
          </w:p>
        </w:tc>
        <w:tc>
          <w:tcPr>
            <w:tcW w:w="1701" w:type="dxa"/>
            <w:shd w:val="clear" w:color="auto" w:fill="auto"/>
          </w:tcPr>
          <w:p w14:paraId="4C96AA7B" w14:textId="77777777" w:rsidR="00DB1C24" w:rsidRPr="00607CEE" w:rsidRDefault="00DB1C24" w:rsidP="00607CEE">
            <w:pPr>
              <w:spacing w:before="20" w:after="20"/>
              <w:rPr>
                <w:rFonts w:ascii="Verdana" w:hAnsi="Verdana"/>
                <w:sz w:val="16"/>
                <w:szCs w:val="16"/>
              </w:rPr>
            </w:pPr>
          </w:p>
        </w:tc>
      </w:tr>
      <w:tr w:rsidR="00DB1C24" w:rsidRPr="00607CEE" w14:paraId="26391D46" w14:textId="77777777" w:rsidTr="00A410CC">
        <w:trPr>
          <w:trHeight w:val="20"/>
        </w:trPr>
        <w:tc>
          <w:tcPr>
            <w:tcW w:w="7763" w:type="dxa"/>
            <w:gridSpan w:val="3"/>
            <w:shd w:val="clear" w:color="auto" w:fill="DBE5F1" w:themeFill="accent1" w:themeFillTint="33"/>
            <w:vAlign w:val="center"/>
          </w:tcPr>
          <w:p w14:paraId="4D774E4D" w14:textId="5A7ACC7B"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8. Behaves according to scientific and ethical values at all stages of economic analysis: data collection, interpretation and dissemination of findings.</w:t>
            </w:r>
          </w:p>
        </w:tc>
        <w:tc>
          <w:tcPr>
            <w:tcW w:w="850" w:type="dxa"/>
            <w:shd w:val="clear" w:color="auto" w:fill="auto"/>
          </w:tcPr>
          <w:p w14:paraId="7503B71D" w14:textId="33D01A57" w:rsidR="00DB1C24" w:rsidRPr="00607CEE" w:rsidRDefault="006C7255" w:rsidP="00AF2519">
            <w:pPr>
              <w:spacing w:before="20" w:after="20"/>
              <w:jc w:val="center"/>
              <w:rPr>
                <w:rFonts w:ascii="Verdana" w:hAnsi="Verdana"/>
                <w:sz w:val="16"/>
                <w:szCs w:val="16"/>
              </w:rPr>
            </w:pPr>
            <w:r>
              <w:rPr>
                <w:rFonts w:ascii="Verdana" w:hAnsi="Verdana"/>
                <w:sz w:val="16"/>
                <w:szCs w:val="16"/>
              </w:rPr>
              <w:t>N</w:t>
            </w:r>
          </w:p>
        </w:tc>
        <w:tc>
          <w:tcPr>
            <w:tcW w:w="1701" w:type="dxa"/>
            <w:shd w:val="clear" w:color="auto" w:fill="auto"/>
          </w:tcPr>
          <w:p w14:paraId="2A94B6E4" w14:textId="77777777" w:rsidR="00DB1C24" w:rsidRPr="00607CEE" w:rsidRDefault="00DB1C24" w:rsidP="00607CEE">
            <w:pPr>
              <w:spacing w:before="20" w:after="20"/>
              <w:rPr>
                <w:rFonts w:ascii="Verdana" w:hAnsi="Verdana"/>
                <w:sz w:val="16"/>
                <w:szCs w:val="16"/>
              </w:rPr>
            </w:pPr>
          </w:p>
        </w:tc>
      </w:tr>
      <w:tr w:rsidR="00DB1C24" w:rsidRPr="00607CEE" w14:paraId="2792B69C" w14:textId="77777777" w:rsidTr="00A410CC">
        <w:trPr>
          <w:trHeight w:val="20"/>
        </w:trPr>
        <w:tc>
          <w:tcPr>
            <w:tcW w:w="7763" w:type="dxa"/>
            <w:gridSpan w:val="3"/>
            <w:shd w:val="clear" w:color="auto" w:fill="DBE5F1" w:themeFill="accent1" w:themeFillTint="33"/>
            <w:vAlign w:val="center"/>
          </w:tcPr>
          <w:p w14:paraId="7824D51A" w14:textId="17B2E9BF" w:rsidR="00DB1C24" w:rsidRPr="00DB1C24" w:rsidRDefault="00DB1C24" w:rsidP="00A410CC">
            <w:pPr>
              <w:spacing w:before="80" w:line="276" w:lineRule="auto"/>
              <w:jc w:val="both"/>
              <w:rPr>
                <w:rFonts w:ascii="Verdana" w:eastAsiaTheme="minorHAnsi" w:hAnsi="Verdana"/>
                <w:sz w:val="16"/>
                <w:szCs w:val="16"/>
              </w:rPr>
            </w:pPr>
            <w:r w:rsidRPr="00DB1C24">
              <w:rPr>
                <w:rFonts w:ascii="Verdana" w:hAnsi="Verdana" w:cs="Calibri"/>
                <w:sz w:val="16"/>
                <w:szCs w:val="16"/>
              </w:rPr>
              <w:t>9. Uses written and spoken English effectively (at least CEFR B2 level) to exchange scientific information.</w:t>
            </w:r>
          </w:p>
        </w:tc>
        <w:tc>
          <w:tcPr>
            <w:tcW w:w="850" w:type="dxa"/>
            <w:shd w:val="clear" w:color="auto" w:fill="auto"/>
          </w:tcPr>
          <w:p w14:paraId="38103C02" w14:textId="518F50A6" w:rsidR="00DB1C24" w:rsidRPr="00607CEE" w:rsidRDefault="006C7255" w:rsidP="00AF2519">
            <w:pPr>
              <w:spacing w:before="20" w:after="20"/>
              <w:jc w:val="center"/>
              <w:rPr>
                <w:rFonts w:ascii="Verdana" w:hAnsi="Verdana"/>
                <w:sz w:val="16"/>
                <w:szCs w:val="16"/>
              </w:rPr>
            </w:pPr>
            <w:r>
              <w:rPr>
                <w:rFonts w:ascii="Verdana" w:hAnsi="Verdana"/>
                <w:sz w:val="16"/>
                <w:szCs w:val="16"/>
              </w:rPr>
              <w:t>S</w:t>
            </w:r>
          </w:p>
        </w:tc>
        <w:tc>
          <w:tcPr>
            <w:tcW w:w="1701" w:type="dxa"/>
            <w:shd w:val="clear" w:color="auto" w:fill="auto"/>
          </w:tcPr>
          <w:p w14:paraId="61DAF26A" w14:textId="685ECDFF" w:rsidR="00DB1C24" w:rsidRPr="00607CEE" w:rsidRDefault="005A1B00" w:rsidP="005A1B00">
            <w:pPr>
              <w:spacing w:before="20" w:after="20"/>
              <w:rPr>
                <w:rFonts w:ascii="Verdana" w:hAnsi="Verdana"/>
                <w:sz w:val="16"/>
                <w:szCs w:val="16"/>
              </w:rPr>
            </w:pPr>
            <w:r>
              <w:rPr>
                <w:rFonts w:ascii="Verdana" w:hAnsi="Verdana"/>
                <w:sz w:val="16"/>
                <w:szCs w:val="16"/>
              </w:rPr>
              <w:t>Flipped Learning Activities</w:t>
            </w:r>
          </w:p>
        </w:tc>
      </w:tr>
      <w:tr w:rsidR="00DB1C24" w:rsidRPr="00607CEE" w14:paraId="5DF27B81" w14:textId="77777777" w:rsidTr="00A410CC">
        <w:trPr>
          <w:trHeight w:val="20"/>
        </w:trPr>
        <w:tc>
          <w:tcPr>
            <w:tcW w:w="7763" w:type="dxa"/>
            <w:gridSpan w:val="3"/>
            <w:shd w:val="clear" w:color="auto" w:fill="DBE5F1" w:themeFill="accent1" w:themeFillTint="33"/>
            <w:vAlign w:val="center"/>
          </w:tcPr>
          <w:p w14:paraId="427439F1" w14:textId="2906120E"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10. Exhibits individual and professional ethical behavior and social responsibility.</w:t>
            </w:r>
          </w:p>
        </w:tc>
        <w:tc>
          <w:tcPr>
            <w:tcW w:w="850" w:type="dxa"/>
            <w:shd w:val="clear" w:color="auto" w:fill="auto"/>
          </w:tcPr>
          <w:p w14:paraId="7FDFA006" w14:textId="19E75462" w:rsidR="00DB1C24" w:rsidRPr="00607CEE" w:rsidRDefault="006C7255" w:rsidP="00AF2519">
            <w:pPr>
              <w:spacing w:before="20" w:after="20"/>
              <w:jc w:val="center"/>
              <w:rPr>
                <w:rFonts w:ascii="Verdana" w:hAnsi="Verdana"/>
                <w:sz w:val="16"/>
                <w:szCs w:val="16"/>
              </w:rPr>
            </w:pPr>
            <w:r>
              <w:rPr>
                <w:rFonts w:ascii="Verdana" w:hAnsi="Verdana"/>
                <w:sz w:val="16"/>
                <w:szCs w:val="16"/>
              </w:rPr>
              <w:t>N</w:t>
            </w:r>
          </w:p>
        </w:tc>
        <w:tc>
          <w:tcPr>
            <w:tcW w:w="1701" w:type="dxa"/>
            <w:shd w:val="clear" w:color="auto" w:fill="auto"/>
          </w:tcPr>
          <w:p w14:paraId="410AFF57" w14:textId="77777777" w:rsidR="00DB1C24" w:rsidRPr="00607CEE" w:rsidRDefault="00DB1C24" w:rsidP="00607CEE">
            <w:pPr>
              <w:spacing w:before="20" w:after="20"/>
              <w:rPr>
                <w:rFonts w:ascii="Verdana" w:hAnsi="Verdana"/>
                <w:sz w:val="16"/>
                <w:szCs w:val="16"/>
              </w:rPr>
            </w:pPr>
          </w:p>
        </w:tc>
      </w:tr>
      <w:tr w:rsidR="00DB1C24" w:rsidRPr="00607CEE" w14:paraId="56F11BE5" w14:textId="77777777" w:rsidTr="00A410CC">
        <w:trPr>
          <w:trHeight w:val="20"/>
        </w:trPr>
        <w:tc>
          <w:tcPr>
            <w:tcW w:w="7763" w:type="dxa"/>
            <w:gridSpan w:val="3"/>
            <w:shd w:val="clear" w:color="auto" w:fill="DBE5F1" w:themeFill="accent1" w:themeFillTint="33"/>
            <w:vAlign w:val="center"/>
          </w:tcPr>
          <w:p w14:paraId="3A78E7F8" w14:textId="458FEDAB" w:rsidR="00DB1C24" w:rsidRPr="00DB1C24" w:rsidRDefault="00DB1C24" w:rsidP="00A410CC">
            <w:pPr>
              <w:spacing w:before="80" w:line="20" w:lineRule="atLeast"/>
              <w:jc w:val="both"/>
              <w:rPr>
                <w:rFonts w:ascii="Verdana" w:eastAsiaTheme="minorHAnsi" w:hAnsi="Verdana"/>
                <w:sz w:val="16"/>
                <w:szCs w:val="16"/>
              </w:rPr>
            </w:pPr>
            <w:r w:rsidRPr="00DB1C24">
              <w:rPr>
                <w:rFonts w:ascii="Verdana" w:hAnsi="Verdana" w:cs="Calibri"/>
                <w:sz w:val="16"/>
                <w:szCs w:val="16"/>
              </w:rPr>
              <w:t>11. Displays learning skills necessary for further study with a high degree of autonomy</w:t>
            </w:r>
          </w:p>
        </w:tc>
        <w:tc>
          <w:tcPr>
            <w:tcW w:w="850" w:type="dxa"/>
            <w:shd w:val="clear" w:color="auto" w:fill="auto"/>
          </w:tcPr>
          <w:p w14:paraId="4B67E258" w14:textId="5A9CE9DA" w:rsidR="00DB1C24" w:rsidRPr="00607CEE" w:rsidRDefault="006C7255" w:rsidP="00AF2519">
            <w:pPr>
              <w:spacing w:before="20" w:after="20"/>
              <w:jc w:val="center"/>
              <w:rPr>
                <w:rFonts w:ascii="Verdana" w:hAnsi="Verdana"/>
                <w:sz w:val="16"/>
                <w:szCs w:val="16"/>
              </w:rPr>
            </w:pPr>
            <w:r>
              <w:rPr>
                <w:rFonts w:ascii="Verdana" w:hAnsi="Verdana"/>
                <w:sz w:val="16"/>
                <w:szCs w:val="16"/>
              </w:rPr>
              <w:t>S</w:t>
            </w:r>
          </w:p>
        </w:tc>
        <w:tc>
          <w:tcPr>
            <w:tcW w:w="1701" w:type="dxa"/>
            <w:shd w:val="clear" w:color="auto" w:fill="auto"/>
          </w:tcPr>
          <w:p w14:paraId="6B632E38" w14:textId="18119637" w:rsidR="00DB1C24" w:rsidRPr="00607CEE" w:rsidRDefault="005A1B00" w:rsidP="005A1B00">
            <w:pPr>
              <w:spacing w:before="20" w:after="20"/>
              <w:rPr>
                <w:rFonts w:ascii="Verdana" w:hAnsi="Verdana"/>
                <w:sz w:val="16"/>
                <w:szCs w:val="16"/>
              </w:rPr>
            </w:pPr>
            <w:r>
              <w:rPr>
                <w:rFonts w:ascii="Verdana" w:hAnsi="Verdana"/>
                <w:sz w:val="16"/>
                <w:szCs w:val="16"/>
              </w:rPr>
              <w:t>Flipped Learning Activities</w:t>
            </w:r>
          </w:p>
        </w:tc>
      </w:tr>
      <w:tr w:rsidR="009C0378" w:rsidRPr="00607CEE" w14:paraId="652612B2" w14:textId="77777777" w:rsidTr="00DB1C24">
        <w:tc>
          <w:tcPr>
            <w:tcW w:w="10314" w:type="dxa"/>
            <w:gridSpan w:val="5"/>
            <w:shd w:val="clear" w:color="auto" w:fill="auto"/>
          </w:tcPr>
          <w:p w14:paraId="7AC7FC46" w14:textId="77777777" w:rsidR="009C0378" w:rsidRPr="00607CEE" w:rsidRDefault="009C0378" w:rsidP="00607CEE">
            <w:pPr>
              <w:spacing w:before="20" w:after="20"/>
              <w:rPr>
                <w:rFonts w:ascii="Verdana" w:hAnsi="Verdana"/>
                <w:sz w:val="16"/>
                <w:szCs w:val="16"/>
              </w:rPr>
            </w:pPr>
          </w:p>
        </w:tc>
      </w:tr>
      <w:tr w:rsidR="003C4583" w:rsidRPr="00607CEE" w14:paraId="6435D326" w14:textId="77777777" w:rsidTr="00096BCC">
        <w:tc>
          <w:tcPr>
            <w:tcW w:w="1668" w:type="dxa"/>
            <w:shd w:val="clear" w:color="auto" w:fill="auto"/>
          </w:tcPr>
          <w:p w14:paraId="1CDCFB6F" w14:textId="55D38D2D" w:rsidR="003C4583" w:rsidRPr="00607CEE" w:rsidRDefault="003C4583" w:rsidP="003C4583">
            <w:pPr>
              <w:spacing w:before="20" w:after="20"/>
              <w:rPr>
                <w:rFonts w:ascii="Verdana" w:hAnsi="Verdana"/>
                <w:sz w:val="16"/>
                <w:szCs w:val="16"/>
              </w:rPr>
            </w:pPr>
            <w:r>
              <w:rPr>
                <w:rFonts w:ascii="Verdana" w:hAnsi="Verdana"/>
                <w:sz w:val="16"/>
                <w:szCs w:val="16"/>
              </w:rPr>
              <w:t>Prepared by and Date</w:t>
            </w:r>
          </w:p>
        </w:tc>
        <w:tc>
          <w:tcPr>
            <w:tcW w:w="8646" w:type="dxa"/>
            <w:gridSpan w:val="4"/>
            <w:shd w:val="clear" w:color="auto" w:fill="auto"/>
          </w:tcPr>
          <w:p w14:paraId="64A68B2B" w14:textId="321BA529" w:rsidR="003C4583" w:rsidRDefault="00AD0929" w:rsidP="00096BCC">
            <w:pPr>
              <w:spacing w:before="20" w:after="20"/>
              <w:rPr>
                <w:rFonts w:ascii="Verdana" w:hAnsi="Verdana"/>
                <w:sz w:val="16"/>
                <w:szCs w:val="16"/>
              </w:rPr>
            </w:pPr>
            <w:r>
              <w:rPr>
                <w:rFonts w:ascii="Verdana" w:hAnsi="Verdana"/>
                <w:sz w:val="16"/>
                <w:szCs w:val="16"/>
              </w:rPr>
              <w:t>Assoc</w:t>
            </w:r>
            <w:r w:rsidR="007C1708">
              <w:rPr>
                <w:rFonts w:ascii="Verdana" w:hAnsi="Verdana"/>
                <w:sz w:val="16"/>
                <w:szCs w:val="16"/>
              </w:rPr>
              <w:t xml:space="preserve">. Prof. Dr. </w:t>
            </w:r>
            <w:r>
              <w:rPr>
                <w:rFonts w:ascii="Verdana" w:hAnsi="Verdana"/>
                <w:sz w:val="16"/>
                <w:szCs w:val="16"/>
              </w:rPr>
              <w:t>Firat Bilgel</w:t>
            </w:r>
            <w:r w:rsidR="007C1708">
              <w:rPr>
                <w:rFonts w:ascii="Verdana" w:hAnsi="Verdana"/>
                <w:sz w:val="16"/>
                <w:szCs w:val="16"/>
              </w:rPr>
              <w:t xml:space="preserve">, </w:t>
            </w:r>
            <w:r w:rsidR="00096BCC">
              <w:rPr>
                <w:rFonts w:ascii="Verdana" w:hAnsi="Verdana"/>
                <w:sz w:val="16"/>
                <w:szCs w:val="16"/>
              </w:rPr>
              <w:t>30.07</w:t>
            </w:r>
            <w:r w:rsidR="007C1708">
              <w:rPr>
                <w:rFonts w:ascii="Verdana" w:hAnsi="Verdana"/>
                <w:sz w:val="16"/>
                <w:szCs w:val="16"/>
              </w:rPr>
              <w:t>.201</w:t>
            </w:r>
            <w:r>
              <w:rPr>
                <w:rFonts w:ascii="Verdana" w:hAnsi="Verdana"/>
                <w:sz w:val="16"/>
                <w:szCs w:val="16"/>
              </w:rPr>
              <w:t>9</w:t>
            </w:r>
          </w:p>
        </w:tc>
      </w:tr>
      <w:tr w:rsidR="003C4583" w:rsidRPr="00607CEE" w14:paraId="595FFE33" w14:textId="77777777" w:rsidTr="00096BCC">
        <w:tc>
          <w:tcPr>
            <w:tcW w:w="1668" w:type="dxa"/>
            <w:shd w:val="clear" w:color="auto" w:fill="auto"/>
          </w:tcPr>
          <w:p w14:paraId="66F92610" w14:textId="56FEDDBA" w:rsidR="003C4583" w:rsidRPr="00607CEE" w:rsidRDefault="00470E4D" w:rsidP="003C4583">
            <w:pPr>
              <w:spacing w:before="20" w:after="20"/>
              <w:rPr>
                <w:rFonts w:ascii="Verdana" w:hAnsi="Verdana"/>
                <w:sz w:val="16"/>
                <w:szCs w:val="16"/>
              </w:rPr>
            </w:pPr>
            <w:r>
              <w:rPr>
                <w:rFonts w:ascii="Verdana" w:hAnsi="Verdana"/>
                <w:sz w:val="16"/>
                <w:szCs w:val="16"/>
              </w:rPr>
              <w:t>E-mail</w:t>
            </w:r>
          </w:p>
        </w:tc>
        <w:tc>
          <w:tcPr>
            <w:tcW w:w="8646" w:type="dxa"/>
            <w:gridSpan w:val="4"/>
            <w:shd w:val="clear" w:color="auto" w:fill="auto"/>
          </w:tcPr>
          <w:p w14:paraId="7F3618BD" w14:textId="0A8D1DD6" w:rsidR="003C4583" w:rsidRDefault="00470E4D" w:rsidP="003C4583">
            <w:pPr>
              <w:spacing w:before="20" w:after="20"/>
              <w:rPr>
                <w:rFonts w:ascii="Verdana" w:hAnsi="Verdana"/>
                <w:sz w:val="16"/>
                <w:szCs w:val="16"/>
              </w:rPr>
            </w:pPr>
            <w:r>
              <w:rPr>
                <w:rFonts w:ascii="Verdana" w:hAnsi="Verdana"/>
                <w:sz w:val="16"/>
                <w:szCs w:val="16"/>
              </w:rPr>
              <w:t>bilgelf@mef.edu.tr</w:t>
            </w:r>
          </w:p>
        </w:tc>
      </w:tr>
      <w:tr w:rsidR="003C4583" w:rsidRPr="00607CEE" w14:paraId="4B4E41A4" w14:textId="77777777" w:rsidTr="00096BCC">
        <w:tc>
          <w:tcPr>
            <w:tcW w:w="1668" w:type="dxa"/>
            <w:shd w:val="clear" w:color="auto" w:fill="auto"/>
          </w:tcPr>
          <w:p w14:paraId="3CBCD983" w14:textId="20DD9A20" w:rsidR="003C4583" w:rsidRPr="00607CEE" w:rsidRDefault="003C4583" w:rsidP="003C4583">
            <w:pPr>
              <w:spacing w:before="20" w:after="20"/>
              <w:rPr>
                <w:rFonts w:ascii="Verdana" w:hAnsi="Verdana"/>
                <w:sz w:val="16"/>
                <w:szCs w:val="16"/>
              </w:rPr>
            </w:pPr>
            <w:r>
              <w:rPr>
                <w:rFonts w:ascii="Verdana" w:hAnsi="Verdana"/>
                <w:sz w:val="16"/>
                <w:szCs w:val="16"/>
              </w:rPr>
              <w:t>Semester</w:t>
            </w:r>
          </w:p>
        </w:tc>
        <w:tc>
          <w:tcPr>
            <w:tcW w:w="8646" w:type="dxa"/>
            <w:gridSpan w:val="4"/>
            <w:shd w:val="clear" w:color="auto" w:fill="auto"/>
          </w:tcPr>
          <w:p w14:paraId="33F14E1B" w14:textId="7B7641E0" w:rsidR="003C4583" w:rsidRDefault="00096BCC" w:rsidP="00096BCC">
            <w:pPr>
              <w:spacing w:before="20" w:after="20"/>
              <w:rPr>
                <w:rFonts w:ascii="Verdana" w:hAnsi="Verdana"/>
                <w:sz w:val="16"/>
                <w:szCs w:val="16"/>
              </w:rPr>
            </w:pPr>
            <w:r>
              <w:rPr>
                <w:rFonts w:ascii="Verdana" w:hAnsi="Verdana"/>
                <w:sz w:val="16"/>
                <w:szCs w:val="16"/>
              </w:rPr>
              <w:t>Fall</w:t>
            </w:r>
            <w:r w:rsidR="003C4583">
              <w:rPr>
                <w:rFonts w:ascii="Verdana" w:hAnsi="Verdana"/>
                <w:sz w:val="16"/>
                <w:szCs w:val="16"/>
              </w:rPr>
              <w:t xml:space="preserve"> 201</w:t>
            </w:r>
            <w:r>
              <w:rPr>
                <w:rFonts w:ascii="Verdana" w:hAnsi="Verdana"/>
                <w:sz w:val="16"/>
                <w:szCs w:val="16"/>
              </w:rPr>
              <w:t>9</w:t>
            </w:r>
            <w:r w:rsidR="003C4583">
              <w:rPr>
                <w:rFonts w:ascii="Verdana" w:hAnsi="Verdana"/>
                <w:sz w:val="16"/>
                <w:szCs w:val="16"/>
              </w:rPr>
              <w:t>-20</w:t>
            </w:r>
            <w:r>
              <w:rPr>
                <w:rFonts w:ascii="Verdana" w:hAnsi="Verdana"/>
                <w:sz w:val="16"/>
                <w:szCs w:val="16"/>
              </w:rPr>
              <w:t>20</w:t>
            </w:r>
          </w:p>
        </w:tc>
      </w:tr>
      <w:tr w:rsidR="003C4583" w:rsidRPr="00607CEE" w14:paraId="1F09E44D" w14:textId="77777777" w:rsidTr="00096BCC">
        <w:tc>
          <w:tcPr>
            <w:tcW w:w="1668" w:type="dxa"/>
            <w:shd w:val="clear" w:color="auto" w:fill="auto"/>
          </w:tcPr>
          <w:p w14:paraId="00A82DE1" w14:textId="48C36BC4" w:rsidR="003C4583" w:rsidRPr="00607CEE" w:rsidRDefault="003C4583" w:rsidP="003C4583">
            <w:pPr>
              <w:spacing w:before="20" w:after="20"/>
              <w:rPr>
                <w:rFonts w:ascii="Verdana" w:hAnsi="Verdana"/>
                <w:sz w:val="16"/>
                <w:szCs w:val="16"/>
              </w:rPr>
            </w:pPr>
            <w:r w:rsidRPr="00752B0E">
              <w:rPr>
                <w:rFonts w:ascii="Verdana" w:hAnsi="Verdana"/>
                <w:sz w:val="16"/>
                <w:szCs w:val="16"/>
              </w:rPr>
              <w:t>Name of Instructor</w:t>
            </w:r>
          </w:p>
        </w:tc>
        <w:tc>
          <w:tcPr>
            <w:tcW w:w="8646" w:type="dxa"/>
            <w:gridSpan w:val="4"/>
            <w:shd w:val="clear" w:color="auto" w:fill="auto"/>
          </w:tcPr>
          <w:p w14:paraId="4EF4C3D7" w14:textId="2D5DABED" w:rsidR="003C4583" w:rsidRPr="00607CEE" w:rsidRDefault="003C4583" w:rsidP="00096BCC">
            <w:pPr>
              <w:spacing w:before="20" w:after="20"/>
              <w:rPr>
                <w:rFonts w:ascii="Verdana" w:eastAsiaTheme="majorEastAsia" w:hAnsi="Verdana" w:cstheme="majorBidi"/>
                <w:b/>
                <w:bCs/>
                <w:i/>
                <w:iCs/>
                <w:color w:val="4F81BD" w:themeColor="accent1"/>
                <w:sz w:val="16"/>
                <w:szCs w:val="16"/>
              </w:rPr>
            </w:pPr>
            <w:r>
              <w:rPr>
                <w:rFonts w:ascii="Verdana" w:hAnsi="Verdana"/>
                <w:sz w:val="16"/>
                <w:szCs w:val="16"/>
              </w:rPr>
              <w:t>Ass</w:t>
            </w:r>
            <w:r w:rsidR="003A2787">
              <w:rPr>
                <w:rFonts w:ascii="Verdana" w:hAnsi="Verdana"/>
                <w:sz w:val="16"/>
                <w:szCs w:val="16"/>
              </w:rPr>
              <w:t>oc</w:t>
            </w:r>
            <w:r>
              <w:rPr>
                <w:rFonts w:ascii="Verdana" w:hAnsi="Verdana"/>
                <w:sz w:val="16"/>
                <w:szCs w:val="16"/>
              </w:rPr>
              <w:t xml:space="preserve">. Prof. Dr. </w:t>
            </w:r>
            <w:r w:rsidR="003A2787">
              <w:rPr>
                <w:rFonts w:ascii="Verdana" w:hAnsi="Verdana"/>
                <w:sz w:val="16"/>
                <w:szCs w:val="16"/>
              </w:rPr>
              <w:t>Firat Bilgel</w:t>
            </w:r>
            <w:r w:rsidRPr="000A1417">
              <w:rPr>
                <w:rFonts w:ascii="Verdana" w:hAnsi="Verdana"/>
                <w:sz w:val="16"/>
                <w:szCs w:val="16"/>
              </w:rPr>
              <w:tab/>
            </w:r>
          </w:p>
        </w:tc>
      </w:tr>
      <w:tr w:rsidR="003C4583" w:rsidRPr="00607CEE" w14:paraId="226BB507" w14:textId="77777777" w:rsidTr="00096BCC">
        <w:tc>
          <w:tcPr>
            <w:tcW w:w="1668" w:type="dxa"/>
            <w:shd w:val="clear" w:color="auto" w:fill="auto"/>
          </w:tcPr>
          <w:p w14:paraId="59883111" w14:textId="77777777" w:rsidR="003C4583" w:rsidRPr="00607CEE" w:rsidRDefault="003C4583" w:rsidP="003C4583">
            <w:pPr>
              <w:spacing w:before="20" w:after="20"/>
              <w:rPr>
                <w:rFonts w:ascii="Verdana" w:hAnsi="Verdana"/>
                <w:sz w:val="16"/>
                <w:szCs w:val="16"/>
              </w:rPr>
            </w:pPr>
          </w:p>
        </w:tc>
        <w:tc>
          <w:tcPr>
            <w:tcW w:w="8646" w:type="dxa"/>
            <w:gridSpan w:val="4"/>
            <w:shd w:val="clear" w:color="auto" w:fill="auto"/>
          </w:tcPr>
          <w:p w14:paraId="58CF43DF" w14:textId="77777777" w:rsidR="003C4583" w:rsidRPr="00607CEE" w:rsidRDefault="003C4583" w:rsidP="003C4583">
            <w:pPr>
              <w:spacing w:before="20" w:after="20"/>
              <w:rPr>
                <w:rFonts w:ascii="Verdana" w:hAnsi="Verdana"/>
                <w:sz w:val="16"/>
                <w:szCs w:val="16"/>
              </w:rPr>
            </w:pPr>
          </w:p>
        </w:tc>
      </w:tr>
      <w:tr w:rsidR="003C4583" w:rsidRPr="00607CEE" w14:paraId="6A99B821" w14:textId="77777777" w:rsidTr="00096BCC">
        <w:tc>
          <w:tcPr>
            <w:tcW w:w="1668" w:type="dxa"/>
            <w:shd w:val="clear" w:color="auto" w:fill="auto"/>
          </w:tcPr>
          <w:p w14:paraId="6CF1FC26" w14:textId="254A940D" w:rsidR="003C4583" w:rsidRPr="00607CEE" w:rsidRDefault="003C4583" w:rsidP="003C4583">
            <w:pPr>
              <w:spacing w:before="20" w:after="20"/>
              <w:rPr>
                <w:rFonts w:ascii="Verdana" w:hAnsi="Verdana"/>
                <w:sz w:val="16"/>
                <w:szCs w:val="16"/>
              </w:rPr>
            </w:pPr>
            <w:r>
              <w:rPr>
                <w:rFonts w:ascii="Verdana" w:hAnsi="Verdana"/>
                <w:sz w:val="16"/>
                <w:szCs w:val="16"/>
              </w:rPr>
              <w:t>Course Contents</w:t>
            </w:r>
          </w:p>
        </w:tc>
        <w:tc>
          <w:tcPr>
            <w:tcW w:w="992" w:type="dxa"/>
            <w:shd w:val="clear" w:color="auto" w:fill="auto"/>
          </w:tcPr>
          <w:p w14:paraId="4992DCD4" w14:textId="222E8490" w:rsidR="003C4583" w:rsidRPr="00607CEE" w:rsidRDefault="003C4583" w:rsidP="003C4583">
            <w:pPr>
              <w:spacing w:before="20" w:after="20"/>
              <w:rPr>
                <w:rFonts w:ascii="Verdana" w:hAnsi="Verdana"/>
                <w:sz w:val="16"/>
                <w:szCs w:val="16"/>
              </w:rPr>
            </w:pPr>
            <w:r>
              <w:rPr>
                <w:rFonts w:ascii="Verdana" w:hAnsi="Verdana"/>
                <w:sz w:val="16"/>
                <w:szCs w:val="16"/>
              </w:rPr>
              <w:t xml:space="preserve">Week </w:t>
            </w:r>
          </w:p>
        </w:tc>
        <w:tc>
          <w:tcPr>
            <w:tcW w:w="7654" w:type="dxa"/>
            <w:gridSpan w:val="3"/>
            <w:shd w:val="clear" w:color="auto" w:fill="auto"/>
          </w:tcPr>
          <w:p w14:paraId="1A63329F" w14:textId="6DA05017" w:rsidR="003C4583" w:rsidRPr="00607CEE" w:rsidRDefault="003C4583" w:rsidP="003C4583">
            <w:pPr>
              <w:spacing w:before="20" w:after="20"/>
              <w:rPr>
                <w:rFonts w:ascii="Verdana" w:hAnsi="Verdana"/>
                <w:sz w:val="16"/>
                <w:szCs w:val="16"/>
              </w:rPr>
            </w:pPr>
            <w:r>
              <w:rPr>
                <w:rFonts w:ascii="Verdana" w:hAnsi="Verdana"/>
                <w:sz w:val="16"/>
                <w:szCs w:val="16"/>
              </w:rPr>
              <w:t>Topic</w:t>
            </w:r>
          </w:p>
        </w:tc>
      </w:tr>
      <w:tr w:rsidR="00464FDB" w:rsidRPr="00607CEE" w14:paraId="6503E1DE" w14:textId="77777777" w:rsidTr="00096BCC">
        <w:tc>
          <w:tcPr>
            <w:tcW w:w="1668" w:type="dxa"/>
            <w:shd w:val="clear" w:color="auto" w:fill="auto"/>
          </w:tcPr>
          <w:p w14:paraId="1E592C73" w14:textId="77777777" w:rsidR="00464FDB" w:rsidRPr="00607CEE" w:rsidRDefault="00464FDB" w:rsidP="00464FDB">
            <w:pPr>
              <w:spacing w:before="20" w:after="20"/>
              <w:rPr>
                <w:rFonts w:ascii="Verdana" w:hAnsi="Verdana"/>
                <w:sz w:val="16"/>
                <w:szCs w:val="16"/>
              </w:rPr>
            </w:pPr>
          </w:p>
        </w:tc>
        <w:tc>
          <w:tcPr>
            <w:tcW w:w="992" w:type="dxa"/>
            <w:shd w:val="clear" w:color="auto" w:fill="auto"/>
          </w:tcPr>
          <w:p w14:paraId="350CF61F" w14:textId="3A2D8302" w:rsidR="00464FDB" w:rsidRPr="00607CEE" w:rsidRDefault="00464FDB" w:rsidP="00464FDB">
            <w:pPr>
              <w:spacing w:before="20" w:after="20"/>
              <w:rPr>
                <w:rFonts w:ascii="Verdana" w:hAnsi="Verdana"/>
                <w:sz w:val="16"/>
                <w:szCs w:val="16"/>
              </w:rPr>
            </w:pPr>
            <w:r>
              <w:rPr>
                <w:rFonts w:ascii="Verdana" w:hAnsi="Verdana"/>
                <w:sz w:val="16"/>
                <w:szCs w:val="16"/>
              </w:rPr>
              <w:t>1.</w:t>
            </w:r>
          </w:p>
        </w:tc>
        <w:tc>
          <w:tcPr>
            <w:tcW w:w="7654" w:type="dxa"/>
            <w:gridSpan w:val="3"/>
            <w:shd w:val="clear" w:color="auto" w:fill="auto"/>
          </w:tcPr>
          <w:p w14:paraId="5E0AF272" w14:textId="15D0836E" w:rsidR="00464FDB" w:rsidRPr="00470E4D" w:rsidRDefault="00470E4D" w:rsidP="00470E4D">
            <w:pPr>
              <w:rPr>
                <w:rFonts w:ascii="Verdana" w:hAnsi="Verdana"/>
                <w:sz w:val="16"/>
                <w:szCs w:val="16"/>
              </w:rPr>
            </w:pPr>
            <w:r w:rsidRPr="00470E4D">
              <w:rPr>
                <w:rFonts w:ascii="Verdana" w:hAnsi="Verdana"/>
                <w:bCs/>
                <w:sz w:val="16"/>
                <w:szCs w:val="16"/>
              </w:rPr>
              <w:t>An Introduction to Law and Economics (chapter 1)</w:t>
            </w:r>
          </w:p>
        </w:tc>
      </w:tr>
      <w:tr w:rsidR="00464FDB" w:rsidRPr="00607CEE" w14:paraId="6695E06B" w14:textId="77777777" w:rsidTr="00096BCC">
        <w:tc>
          <w:tcPr>
            <w:tcW w:w="1668" w:type="dxa"/>
            <w:shd w:val="clear" w:color="auto" w:fill="auto"/>
          </w:tcPr>
          <w:p w14:paraId="68D64930" w14:textId="77777777" w:rsidR="00464FDB" w:rsidRPr="00607CEE" w:rsidRDefault="00464FDB" w:rsidP="00464FDB">
            <w:pPr>
              <w:spacing w:before="20" w:after="20"/>
              <w:rPr>
                <w:rFonts w:ascii="Verdana" w:hAnsi="Verdana"/>
                <w:sz w:val="16"/>
                <w:szCs w:val="16"/>
              </w:rPr>
            </w:pPr>
          </w:p>
        </w:tc>
        <w:tc>
          <w:tcPr>
            <w:tcW w:w="992" w:type="dxa"/>
            <w:shd w:val="clear" w:color="auto" w:fill="auto"/>
          </w:tcPr>
          <w:p w14:paraId="4A07CCD5" w14:textId="7F07B8EB" w:rsidR="00464FDB" w:rsidRPr="00607CEE" w:rsidRDefault="00464FDB" w:rsidP="00464FDB">
            <w:pPr>
              <w:spacing w:before="20" w:after="20"/>
              <w:rPr>
                <w:rFonts w:ascii="Verdana" w:hAnsi="Verdana"/>
                <w:sz w:val="16"/>
                <w:szCs w:val="16"/>
              </w:rPr>
            </w:pPr>
            <w:r>
              <w:rPr>
                <w:rFonts w:ascii="Verdana" w:hAnsi="Verdana"/>
                <w:sz w:val="16"/>
                <w:szCs w:val="16"/>
              </w:rPr>
              <w:t>2.</w:t>
            </w:r>
          </w:p>
        </w:tc>
        <w:tc>
          <w:tcPr>
            <w:tcW w:w="7654" w:type="dxa"/>
            <w:gridSpan w:val="3"/>
            <w:shd w:val="clear" w:color="auto" w:fill="auto"/>
          </w:tcPr>
          <w:p w14:paraId="7FC29332" w14:textId="315C5A1C" w:rsidR="00464FDB" w:rsidRPr="00470E4D" w:rsidRDefault="00470E4D" w:rsidP="00470E4D">
            <w:pPr>
              <w:rPr>
                <w:rFonts w:ascii="Verdana" w:hAnsi="Verdana"/>
                <w:sz w:val="16"/>
                <w:szCs w:val="16"/>
              </w:rPr>
            </w:pPr>
            <w:r w:rsidRPr="00470E4D">
              <w:rPr>
                <w:rFonts w:ascii="Verdana" w:hAnsi="Verdana"/>
                <w:bCs/>
                <w:sz w:val="16"/>
                <w:szCs w:val="16"/>
              </w:rPr>
              <w:t>A Brief Review of Microeconomic Theory (chapter 2)</w:t>
            </w:r>
          </w:p>
        </w:tc>
      </w:tr>
      <w:tr w:rsidR="00464FDB" w:rsidRPr="00607CEE" w14:paraId="0AB9ECBA" w14:textId="77777777" w:rsidTr="00096BCC">
        <w:tc>
          <w:tcPr>
            <w:tcW w:w="1668" w:type="dxa"/>
            <w:shd w:val="clear" w:color="auto" w:fill="auto"/>
          </w:tcPr>
          <w:p w14:paraId="7B5FE2F1" w14:textId="77777777" w:rsidR="00464FDB" w:rsidRPr="00607CEE" w:rsidRDefault="00464FDB" w:rsidP="00464FDB">
            <w:pPr>
              <w:spacing w:before="20" w:after="20"/>
              <w:rPr>
                <w:rFonts w:ascii="Verdana" w:hAnsi="Verdana"/>
                <w:sz w:val="16"/>
                <w:szCs w:val="16"/>
              </w:rPr>
            </w:pPr>
          </w:p>
        </w:tc>
        <w:tc>
          <w:tcPr>
            <w:tcW w:w="992" w:type="dxa"/>
            <w:shd w:val="clear" w:color="auto" w:fill="auto"/>
          </w:tcPr>
          <w:p w14:paraId="18027A4E" w14:textId="664DFD5D" w:rsidR="00464FDB" w:rsidRPr="00607CEE" w:rsidRDefault="00464FDB" w:rsidP="00464FDB">
            <w:pPr>
              <w:spacing w:before="20" w:after="20"/>
              <w:rPr>
                <w:rFonts w:ascii="Verdana" w:hAnsi="Verdana"/>
                <w:sz w:val="16"/>
                <w:szCs w:val="16"/>
              </w:rPr>
            </w:pPr>
            <w:r>
              <w:rPr>
                <w:rFonts w:ascii="Verdana" w:hAnsi="Verdana"/>
                <w:sz w:val="16"/>
                <w:szCs w:val="16"/>
              </w:rPr>
              <w:t>3.</w:t>
            </w:r>
          </w:p>
        </w:tc>
        <w:tc>
          <w:tcPr>
            <w:tcW w:w="7654" w:type="dxa"/>
            <w:gridSpan w:val="3"/>
            <w:shd w:val="clear" w:color="auto" w:fill="auto"/>
          </w:tcPr>
          <w:p w14:paraId="28922C4A" w14:textId="77643412" w:rsidR="00464FDB" w:rsidRPr="00470E4D" w:rsidRDefault="00470E4D" w:rsidP="00470E4D">
            <w:pPr>
              <w:rPr>
                <w:rFonts w:ascii="Verdana" w:hAnsi="Verdana"/>
                <w:sz w:val="16"/>
                <w:szCs w:val="16"/>
              </w:rPr>
            </w:pPr>
            <w:r w:rsidRPr="00470E4D">
              <w:rPr>
                <w:rFonts w:ascii="Verdana" w:hAnsi="Verdana"/>
                <w:bCs/>
                <w:sz w:val="16"/>
                <w:szCs w:val="16"/>
              </w:rPr>
              <w:t>An Economic Theory of Property (chapter 3)</w:t>
            </w:r>
          </w:p>
        </w:tc>
      </w:tr>
      <w:tr w:rsidR="00464FDB" w:rsidRPr="00607CEE" w14:paraId="3411F846" w14:textId="77777777" w:rsidTr="00096BCC">
        <w:tc>
          <w:tcPr>
            <w:tcW w:w="1668" w:type="dxa"/>
            <w:shd w:val="clear" w:color="auto" w:fill="auto"/>
          </w:tcPr>
          <w:p w14:paraId="153A6337" w14:textId="77777777" w:rsidR="00464FDB" w:rsidRPr="00607CEE" w:rsidRDefault="00464FDB" w:rsidP="00464FDB">
            <w:pPr>
              <w:spacing w:before="20" w:after="20"/>
              <w:rPr>
                <w:rFonts w:ascii="Verdana" w:hAnsi="Verdana"/>
                <w:sz w:val="16"/>
                <w:szCs w:val="16"/>
              </w:rPr>
            </w:pPr>
          </w:p>
        </w:tc>
        <w:tc>
          <w:tcPr>
            <w:tcW w:w="992" w:type="dxa"/>
            <w:shd w:val="clear" w:color="auto" w:fill="auto"/>
          </w:tcPr>
          <w:p w14:paraId="1F7B718A" w14:textId="58FDCB80" w:rsidR="00464FDB" w:rsidRPr="00607CEE" w:rsidRDefault="00464FDB" w:rsidP="00464FDB">
            <w:pPr>
              <w:spacing w:before="20" w:after="20"/>
              <w:rPr>
                <w:rFonts w:ascii="Verdana" w:hAnsi="Verdana"/>
                <w:sz w:val="16"/>
                <w:szCs w:val="16"/>
              </w:rPr>
            </w:pPr>
            <w:r>
              <w:rPr>
                <w:rFonts w:ascii="Verdana" w:hAnsi="Verdana"/>
                <w:sz w:val="16"/>
                <w:szCs w:val="16"/>
              </w:rPr>
              <w:t>4.</w:t>
            </w:r>
          </w:p>
        </w:tc>
        <w:tc>
          <w:tcPr>
            <w:tcW w:w="7654" w:type="dxa"/>
            <w:gridSpan w:val="3"/>
            <w:shd w:val="clear" w:color="auto" w:fill="auto"/>
          </w:tcPr>
          <w:p w14:paraId="7BFD00BB" w14:textId="3C5DF254" w:rsidR="00464FDB" w:rsidRPr="00470E4D" w:rsidRDefault="00470E4D" w:rsidP="00470E4D">
            <w:pPr>
              <w:rPr>
                <w:rFonts w:ascii="Verdana" w:hAnsi="Verdana"/>
                <w:sz w:val="16"/>
                <w:szCs w:val="16"/>
              </w:rPr>
            </w:pPr>
            <w:r w:rsidRPr="00470E4D">
              <w:rPr>
                <w:rFonts w:ascii="Verdana" w:hAnsi="Verdana"/>
                <w:bCs/>
                <w:sz w:val="16"/>
                <w:szCs w:val="16"/>
              </w:rPr>
              <w:t>An Economic Theory of Property (chapter 3)</w:t>
            </w:r>
          </w:p>
        </w:tc>
      </w:tr>
      <w:tr w:rsidR="008D54AD" w:rsidRPr="00607CEE" w14:paraId="18B2AC75" w14:textId="77777777" w:rsidTr="00096BCC">
        <w:tc>
          <w:tcPr>
            <w:tcW w:w="1668" w:type="dxa"/>
            <w:shd w:val="clear" w:color="auto" w:fill="auto"/>
          </w:tcPr>
          <w:p w14:paraId="1C92908E"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592BB16D" w14:textId="1B74CADD" w:rsidR="008D54AD" w:rsidRPr="00607CEE" w:rsidRDefault="008D54AD" w:rsidP="00464FDB">
            <w:pPr>
              <w:spacing w:before="20" w:after="20"/>
              <w:rPr>
                <w:rFonts w:ascii="Verdana" w:hAnsi="Verdana"/>
                <w:sz w:val="16"/>
                <w:szCs w:val="16"/>
              </w:rPr>
            </w:pPr>
            <w:r>
              <w:rPr>
                <w:rFonts w:ascii="Verdana" w:hAnsi="Verdana"/>
                <w:sz w:val="16"/>
                <w:szCs w:val="16"/>
              </w:rPr>
              <w:t>5.</w:t>
            </w:r>
          </w:p>
        </w:tc>
        <w:tc>
          <w:tcPr>
            <w:tcW w:w="7654" w:type="dxa"/>
            <w:gridSpan w:val="3"/>
            <w:shd w:val="clear" w:color="auto" w:fill="auto"/>
          </w:tcPr>
          <w:p w14:paraId="3DC0636A" w14:textId="3A53494C" w:rsidR="008D54AD" w:rsidRPr="00470E4D" w:rsidRDefault="00470E4D" w:rsidP="00470E4D">
            <w:pPr>
              <w:rPr>
                <w:rFonts w:ascii="Verdana" w:hAnsi="Verdana"/>
                <w:sz w:val="16"/>
                <w:szCs w:val="16"/>
              </w:rPr>
            </w:pPr>
            <w:r w:rsidRPr="00470E4D">
              <w:rPr>
                <w:rFonts w:ascii="Verdana" w:hAnsi="Verdana"/>
                <w:bCs/>
                <w:sz w:val="16"/>
                <w:szCs w:val="16"/>
              </w:rPr>
              <w:t>An Economic Theory of Contract Law (chapter 7)</w:t>
            </w:r>
          </w:p>
        </w:tc>
      </w:tr>
      <w:tr w:rsidR="008D54AD" w:rsidRPr="00607CEE" w14:paraId="713F4F01" w14:textId="77777777" w:rsidTr="00096BCC">
        <w:tc>
          <w:tcPr>
            <w:tcW w:w="1668" w:type="dxa"/>
            <w:shd w:val="clear" w:color="auto" w:fill="auto"/>
          </w:tcPr>
          <w:p w14:paraId="3CB671AF"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5616E097" w14:textId="6A974032" w:rsidR="008D54AD" w:rsidRPr="00607CEE" w:rsidRDefault="008D54AD" w:rsidP="00464FDB">
            <w:pPr>
              <w:spacing w:before="20" w:after="20"/>
              <w:rPr>
                <w:rFonts w:ascii="Verdana" w:hAnsi="Verdana"/>
                <w:sz w:val="16"/>
                <w:szCs w:val="16"/>
              </w:rPr>
            </w:pPr>
            <w:r>
              <w:rPr>
                <w:rFonts w:ascii="Verdana" w:hAnsi="Verdana"/>
                <w:sz w:val="16"/>
                <w:szCs w:val="16"/>
              </w:rPr>
              <w:t>6.</w:t>
            </w:r>
          </w:p>
        </w:tc>
        <w:tc>
          <w:tcPr>
            <w:tcW w:w="7654" w:type="dxa"/>
            <w:gridSpan w:val="3"/>
            <w:shd w:val="clear" w:color="auto" w:fill="auto"/>
          </w:tcPr>
          <w:p w14:paraId="3E342369" w14:textId="42994228" w:rsidR="008D54AD" w:rsidRPr="00470E4D" w:rsidRDefault="00470E4D" w:rsidP="00470E4D">
            <w:pPr>
              <w:rPr>
                <w:rFonts w:ascii="Verdana" w:hAnsi="Verdana"/>
                <w:sz w:val="16"/>
                <w:szCs w:val="16"/>
              </w:rPr>
            </w:pPr>
            <w:r w:rsidRPr="00470E4D">
              <w:rPr>
                <w:rFonts w:ascii="Verdana" w:hAnsi="Verdana"/>
                <w:bCs/>
                <w:sz w:val="16"/>
                <w:szCs w:val="16"/>
              </w:rPr>
              <w:t>An Economic Theory of Contract Law (chapter 7)</w:t>
            </w:r>
          </w:p>
        </w:tc>
      </w:tr>
      <w:tr w:rsidR="008D54AD" w:rsidRPr="00607CEE" w14:paraId="26DCA8FB" w14:textId="77777777" w:rsidTr="00096BCC">
        <w:tc>
          <w:tcPr>
            <w:tcW w:w="1668" w:type="dxa"/>
            <w:shd w:val="clear" w:color="auto" w:fill="auto"/>
          </w:tcPr>
          <w:p w14:paraId="1D51F1DF"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6C2A0C88" w14:textId="4786BC0B" w:rsidR="008D54AD" w:rsidRPr="00607CEE" w:rsidRDefault="008D54AD" w:rsidP="00464FDB">
            <w:pPr>
              <w:spacing w:before="20" w:after="20"/>
              <w:rPr>
                <w:rFonts w:ascii="Verdana" w:hAnsi="Verdana"/>
                <w:sz w:val="16"/>
                <w:szCs w:val="16"/>
              </w:rPr>
            </w:pPr>
            <w:r>
              <w:rPr>
                <w:rFonts w:ascii="Verdana" w:hAnsi="Verdana"/>
                <w:sz w:val="16"/>
                <w:szCs w:val="16"/>
              </w:rPr>
              <w:t>7.</w:t>
            </w:r>
          </w:p>
        </w:tc>
        <w:tc>
          <w:tcPr>
            <w:tcW w:w="7654" w:type="dxa"/>
            <w:gridSpan w:val="3"/>
            <w:shd w:val="clear" w:color="auto" w:fill="auto"/>
          </w:tcPr>
          <w:p w14:paraId="6BB8AD49" w14:textId="4AB94508" w:rsidR="008D54AD" w:rsidRPr="00470E4D" w:rsidRDefault="00470E4D" w:rsidP="00470E4D">
            <w:pPr>
              <w:rPr>
                <w:rFonts w:ascii="Verdana" w:hAnsi="Verdana"/>
                <w:sz w:val="16"/>
                <w:szCs w:val="16"/>
              </w:rPr>
            </w:pPr>
            <w:r w:rsidRPr="00470E4D">
              <w:rPr>
                <w:rFonts w:ascii="Verdana" w:hAnsi="Verdana"/>
                <w:bCs/>
                <w:sz w:val="16"/>
                <w:szCs w:val="16"/>
              </w:rPr>
              <w:t>An Economic Theory of Tort Law (chapter 5)</w:t>
            </w:r>
          </w:p>
        </w:tc>
      </w:tr>
      <w:tr w:rsidR="008D54AD" w:rsidRPr="00607CEE" w14:paraId="63E2DDAD" w14:textId="77777777" w:rsidTr="00096BCC">
        <w:tc>
          <w:tcPr>
            <w:tcW w:w="1668" w:type="dxa"/>
            <w:shd w:val="clear" w:color="auto" w:fill="auto"/>
          </w:tcPr>
          <w:p w14:paraId="40D89F89"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6F6E3098" w14:textId="16E8D1D5" w:rsidR="008D54AD" w:rsidRPr="00607CEE" w:rsidRDefault="008D54AD" w:rsidP="00464FDB">
            <w:pPr>
              <w:spacing w:before="20" w:after="20"/>
              <w:rPr>
                <w:rFonts w:ascii="Verdana" w:hAnsi="Verdana"/>
                <w:sz w:val="16"/>
                <w:szCs w:val="16"/>
              </w:rPr>
            </w:pPr>
            <w:r>
              <w:rPr>
                <w:rFonts w:ascii="Verdana" w:hAnsi="Verdana"/>
                <w:sz w:val="16"/>
                <w:szCs w:val="16"/>
              </w:rPr>
              <w:t>8.</w:t>
            </w:r>
          </w:p>
        </w:tc>
        <w:tc>
          <w:tcPr>
            <w:tcW w:w="7654" w:type="dxa"/>
            <w:gridSpan w:val="3"/>
            <w:shd w:val="clear" w:color="auto" w:fill="auto"/>
          </w:tcPr>
          <w:p w14:paraId="516D29A1" w14:textId="224DD6AD" w:rsidR="008D54AD" w:rsidRPr="00470E4D" w:rsidRDefault="00470E4D" w:rsidP="00470E4D">
            <w:pPr>
              <w:rPr>
                <w:rFonts w:ascii="Verdana" w:hAnsi="Verdana"/>
                <w:sz w:val="16"/>
                <w:szCs w:val="16"/>
              </w:rPr>
            </w:pPr>
            <w:r w:rsidRPr="00470E4D">
              <w:rPr>
                <w:rFonts w:ascii="Verdana" w:hAnsi="Verdana"/>
                <w:bCs/>
                <w:sz w:val="16"/>
                <w:szCs w:val="16"/>
              </w:rPr>
              <w:t>An Economic Theory of Tort Law (chapter 5)</w:t>
            </w:r>
          </w:p>
        </w:tc>
      </w:tr>
      <w:tr w:rsidR="008D54AD" w:rsidRPr="00607CEE" w14:paraId="6BD74601" w14:textId="77777777" w:rsidTr="00096BCC">
        <w:tc>
          <w:tcPr>
            <w:tcW w:w="1668" w:type="dxa"/>
            <w:shd w:val="clear" w:color="auto" w:fill="auto"/>
          </w:tcPr>
          <w:p w14:paraId="76232CB3"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3E76D154" w14:textId="11782561" w:rsidR="008D54AD" w:rsidRDefault="008D54AD" w:rsidP="00464FDB">
            <w:pPr>
              <w:spacing w:before="20" w:after="20"/>
              <w:rPr>
                <w:rFonts w:ascii="Verdana" w:hAnsi="Verdana"/>
                <w:sz w:val="16"/>
                <w:szCs w:val="16"/>
              </w:rPr>
            </w:pPr>
            <w:r>
              <w:rPr>
                <w:rFonts w:ascii="Verdana" w:hAnsi="Verdana"/>
                <w:sz w:val="16"/>
                <w:szCs w:val="16"/>
              </w:rPr>
              <w:t>9.</w:t>
            </w:r>
          </w:p>
        </w:tc>
        <w:tc>
          <w:tcPr>
            <w:tcW w:w="7654" w:type="dxa"/>
            <w:gridSpan w:val="3"/>
            <w:shd w:val="clear" w:color="auto" w:fill="auto"/>
          </w:tcPr>
          <w:p w14:paraId="6F49588F" w14:textId="66F89817" w:rsidR="008D54AD" w:rsidRPr="00470E4D" w:rsidRDefault="00470E4D" w:rsidP="00470E4D">
            <w:pPr>
              <w:rPr>
                <w:rFonts w:ascii="Verdana" w:hAnsi="Verdana"/>
                <w:sz w:val="16"/>
                <w:szCs w:val="16"/>
              </w:rPr>
            </w:pPr>
            <w:r w:rsidRPr="00470E4D">
              <w:rPr>
                <w:rFonts w:ascii="Verdana" w:hAnsi="Verdana"/>
                <w:bCs/>
                <w:sz w:val="16"/>
                <w:szCs w:val="16"/>
              </w:rPr>
              <w:t>An Economic Theory of the Legal Process (chapter 9)</w:t>
            </w:r>
          </w:p>
        </w:tc>
      </w:tr>
      <w:tr w:rsidR="008D54AD" w:rsidRPr="00607CEE" w14:paraId="72EC92E2" w14:textId="77777777" w:rsidTr="00096BCC">
        <w:tc>
          <w:tcPr>
            <w:tcW w:w="1668" w:type="dxa"/>
            <w:shd w:val="clear" w:color="auto" w:fill="auto"/>
          </w:tcPr>
          <w:p w14:paraId="2EFE8689" w14:textId="77777777" w:rsidR="008D54AD" w:rsidRPr="00607CEE" w:rsidRDefault="008D54AD" w:rsidP="00464FDB">
            <w:pPr>
              <w:spacing w:before="20" w:after="20"/>
              <w:rPr>
                <w:rFonts w:ascii="Verdana" w:hAnsi="Verdana"/>
                <w:sz w:val="16"/>
                <w:szCs w:val="16"/>
              </w:rPr>
            </w:pPr>
          </w:p>
        </w:tc>
        <w:tc>
          <w:tcPr>
            <w:tcW w:w="992" w:type="dxa"/>
            <w:shd w:val="clear" w:color="auto" w:fill="auto"/>
          </w:tcPr>
          <w:p w14:paraId="757C0B2F" w14:textId="493EB0A3" w:rsidR="008D54AD" w:rsidRDefault="008D54AD" w:rsidP="00464FDB">
            <w:pPr>
              <w:spacing w:before="20" w:after="20"/>
              <w:rPr>
                <w:rFonts w:ascii="Verdana" w:hAnsi="Verdana"/>
                <w:sz w:val="16"/>
                <w:szCs w:val="16"/>
              </w:rPr>
            </w:pPr>
            <w:r>
              <w:rPr>
                <w:rFonts w:ascii="Verdana" w:hAnsi="Verdana"/>
                <w:sz w:val="16"/>
                <w:szCs w:val="16"/>
              </w:rPr>
              <w:t>10.</w:t>
            </w:r>
          </w:p>
        </w:tc>
        <w:tc>
          <w:tcPr>
            <w:tcW w:w="7654" w:type="dxa"/>
            <w:gridSpan w:val="3"/>
            <w:shd w:val="clear" w:color="auto" w:fill="auto"/>
          </w:tcPr>
          <w:p w14:paraId="32C60CFA" w14:textId="716F65AB" w:rsidR="008D54AD" w:rsidRPr="00470E4D" w:rsidRDefault="00470E4D" w:rsidP="00470E4D">
            <w:pPr>
              <w:rPr>
                <w:rFonts w:ascii="Verdana" w:hAnsi="Verdana"/>
                <w:sz w:val="16"/>
                <w:szCs w:val="16"/>
              </w:rPr>
            </w:pPr>
            <w:r w:rsidRPr="00470E4D">
              <w:rPr>
                <w:rFonts w:ascii="Verdana" w:hAnsi="Verdana"/>
                <w:bCs/>
                <w:sz w:val="16"/>
                <w:szCs w:val="16"/>
              </w:rPr>
              <w:t>An Economic Theory of the Legal Process (chapter 9)</w:t>
            </w:r>
          </w:p>
        </w:tc>
      </w:tr>
      <w:tr w:rsidR="00EB2624" w:rsidRPr="00607CEE" w14:paraId="707F7DE7" w14:textId="77777777" w:rsidTr="00096BCC">
        <w:tc>
          <w:tcPr>
            <w:tcW w:w="1668" w:type="dxa"/>
            <w:shd w:val="clear" w:color="auto" w:fill="auto"/>
          </w:tcPr>
          <w:p w14:paraId="63139063" w14:textId="77777777" w:rsidR="00EB2624" w:rsidRPr="00607CEE" w:rsidRDefault="00EB2624" w:rsidP="00464FDB">
            <w:pPr>
              <w:spacing w:before="20" w:after="20"/>
              <w:rPr>
                <w:rFonts w:ascii="Verdana" w:hAnsi="Verdana"/>
                <w:sz w:val="16"/>
                <w:szCs w:val="16"/>
              </w:rPr>
            </w:pPr>
          </w:p>
        </w:tc>
        <w:tc>
          <w:tcPr>
            <w:tcW w:w="992" w:type="dxa"/>
            <w:shd w:val="clear" w:color="auto" w:fill="auto"/>
          </w:tcPr>
          <w:p w14:paraId="00970BF2" w14:textId="050B321D" w:rsidR="00EB2624" w:rsidRDefault="00EB2624" w:rsidP="00464FDB">
            <w:pPr>
              <w:spacing w:before="20" w:after="20"/>
              <w:rPr>
                <w:rFonts w:ascii="Verdana" w:hAnsi="Verdana"/>
                <w:sz w:val="16"/>
                <w:szCs w:val="16"/>
              </w:rPr>
            </w:pPr>
            <w:r>
              <w:rPr>
                <w:rFonts w:ascii="Verdana" w:hAnsi="Verdana"/>
                <w:sz w:val="16"/>
                <w:szCs w:val="16"/>
              </w:rPr>
              <w:t>11.</w:t>
            </w:r>
          </w:p>
        </w:tc>
        <w:tc>
          <w:tcPr>
            <w:tcW w:w="7654" w:type="dxa"/>
            <w:gridSpan w:val="3"/>
            <w:shd w:val="clear" w:color="auto" w:fill="auto"/>
          </w:tcPr>
          <w:p w14:paraId="3DB1FE8F" w14:textId="4EDEEA09" w:rsidR="00EB2624" w:rsidRPr="00470E4D" w:rsidRDefault="00470E4D" w:rsidP="00470E4D">
            <w:pPr>
              <w:rPr>
                <w:rFonts w:ascii="Verdana" w:hAnsi="Verdana"/>
                <w:sz w:val="16"/>
                <w:szCs w:val="16"/>
              </w:rPr>
            </w:pPr>
            <w:r w:rsidRPr="00470E4D">
              <w:rPr>
                <w:rFonts w:ascii="Verdana" w:hAnsi="Verdana"/>
                <w:bCs/>
                <w:sz w:val="16"/>
                <w:szCs w:val="16"/>
              </w:rPr>
              <w:t>An Economic Theory of Crime and Punishment (chapter 11)</w:t>
            </w:r>
          </w:p>
        </w:tc>
      </w:tr>
      <w:tr w:rsidR="00EB2624" w:rsidRPr="00607CEE" w14:paraId="5EFA0BD1" w14:textId="77777777" w:rsidTr="00096BCC">
        <w:tc>
          <w:tcPr>
            <w:tcW w:w="1668" w:type="dxa"/>
            <w:shd w:val="clear" w:color="auto" w:fill="auto"/>
          </w:tcPr>
          <w:p w14:paraId="4273554D" w14:textId="77777777" w:rsidR="00EB2624" w:rsidRPr="00607CEE" w:rsidRDefault="00EB2624" w:rsidP="00464FDB">
            <w:pPr>
              <w:spacing w:before="20" w:after="20"/>
              <w:rPr>
                <w:rFonts w:ascii="Verdana" w:hAnsi="Verdana"/>
                <w:sz w:val="16"/>
                <w:szCs w:val="16"/>
              </w:rPr>
            </w:pPr>
          </w:p>
        </w:tc>
        <w:tc>
          <w:tcPr>
            <w:tcW w:w="992" w:type="dxa"/>
            <w:shd w:val="clear" w:color="auto" w:fill="auto"/>
          </w:tcPr>
          <w:p w14:paraId="5D9C3081" w14:textId="198E2E4C" w:rsidR="00EB2624" w:rsidRDefault="00EB2624" w:rsidP="00464FDB">
            <w:pPr>
              <w:spacing w:before="20" w:after="20"/>
              <w:rPr>
                <w:rFonts w:ascii="Verdana" w:hAnsi="Verdana"/>
                <w:sz w:val="16"/>
                <w:szCs w:val="16"/>
              </w:rPr>
            </w:pPr>
            <w:r>
              <w:rPr>
                <w:rFonts w:ascii="Verdana" w:hAnsi="Verdana"/>
                <w:sz w:val="16"/>
                <w:szCs w:val="16"/>
              </w:rPr>
              <w:t>12.</w:t>
            </w:r>
          </w:p>
        </w:tc>
        <w:tc>
          <w:tcPr>
            <w:tcW w:w="7654" w:type="dxa"/>
            <w:gridSpan w:val="3"/>
            <w:shd w:val="clear" w:color="auto" w:fill="auto"/>
          </w:tcPr>
          <w:p w14:paraId="4BFDB448" w14:textId="58122AD3" w:rsidR="00EB2624" w:rsidRPr="00470E4D" w:rsidRDefault="00470E4D" w:rsidP="00470E4D">
            <w:pPr>
              <w:rPr>
                <w:rFonts w:ascii="Verdana" w:hAnsi="Verdana"/>
                <w:sz w:val="16"/>
                <w:szCs w:val="16"/>
              </w:rPr>
            </w:pPr>
            <w:r w:rsidRPr="00470E4D">
              <w:rPr>
                <w:rFonts w:ascii="Verdana" w:hAnsi="Verdana"/>
                <w:bCs/>
                <w:sz w:val="16"/>
                <w:szCs w:val="16"/>
              </w:rPr>
              <w:t>An Economic Theory of Crime and Punishment (chapter 11)</w:t>
            </w:r>
          </w:p>
        </w:tc>
      </w:tr>
      <w:tr w:rsidR="00EB2624" w:rsidRPr="00607CEE" w14:paraId="178CD947" w14:textId="77777777" w:rsidTr="00096BCC">
        <w:tc>
          <w:tcPr>
            <w:tcW w:w="1668" w:type="dxa"/>
            <w:shd w:val="clear" w:color="auto" w:fill="auto"/>
          </w:tcPr>
          <w:p w14:paraId="7D1756B2" w14:textId="77777777" w:rsidR="00EB2624" w:rsidRPr="00607CEE" w:rsidRDefault="00EB2624" w:rsidP="00464FDB">
            <w:pPr>
              <w:spacing w:before="20" w:after="20"/>
              <w:rPr>
                <w:rFonts w:ascii="Verdana" w:hAnsi="Verdana"/>
                <w:sz w:val="16"/>
                <w:szCs w:val="16"/>
              </w:rPr>
            </w:pPr>
          </w:p>
        </w:tc>
        <w:tc>
          <w:tcPr>
            <w:tcW w:w="992" w:type="dxa"/>
            <w:shd w:val="clear" w:color="auto" w:fill="auto"/>
          </w:tcPr>
          <w:p w14:paraId="0365F450" w14:textId="7E92D014" w:rsidR="00EB2624" w:rsidRDefault="00EB2624" w:rsidP="00464FDB">
            <w:pPr>
              <w:spacing w:before="20" w:after="20"/>
              <w:rPr>
                <w:rFonts w:ascii="Verdana" w:hAnsi="Verdana"/>
                <w:sz w:val="16"/>
                <w:szCs w:val="16"/>
              </w:rPr>
            </w:pPr>
            <w:r>
              <w:rPr>
                <w:rFonts w:ascii="Verdana" w:hAnsi="Verdana"/>
                <w:sz w:val="16"/>
                <w:szCs w:val="16"/>
              </w:rPr>
              <w:t>13.</w:t>
            </w:r>
          </w:p>
        </w:tc>
        <w:tc>
          <w:tcPr>
            <w:tcW w:w="7654" w:type="dxa"/>
            <w:gridSpan w:val="3"/>
            <w:shd w:val="clear" w:color="auto" w:fill="auto"/>
          </w:tcPr>
          <w:p w14:paraId="795A4819" w14:textId="13080D81" w:rsidR="00EB2624" w:rsidRPr="00470E4D" w:rsidRDefault="00470E4D" w:rsidP="00470E4D">
            <w:pPr>
              <w:rPr>
                <w:rFonts w:ascii="Verdana" w:hAnsi="Verdana"/>
                <w:sz w:val="16"/>
                <w:szCs w:val="16"/>
              </w:rPr>
            </w:pPr>
            <w:r w:rsidRPr="00470E4D">
              <w:rPr>
                <w:rFonts w:ascii="Verdana" w:hAnsi="Verdana"/>
                <w:bCs/>
                <w:sz w:val="16"/>
                <w:szCs w:val="16"/>
              </w:rPr>
              <w:t>Topics in the Economics of Crime and Punishment (chapter 12)</w:t>
            </w:r>
          </w:p>
        </w:tc>
      </w:tr>
      <w:tr w:rsidR="00EB2624" w:rsidRPr="00607CEE" w14:paraId="58B4A5D4" w14:textId="77777777" w:rsidTr="00096BCC">
        <w:tc>
          <w:tcPr>
            <w:tcW w:w="1668" w:type="dxa"/>
            <w:shd w:val="clear" w:color="auto" w:fill="auto"/>
          </w:tcPr>
          <w:p w14:paraId="41C253C8" w14:textId="77777777" w:rsidR="00EB2624" w:rsidRPr="00607CEE" w:rsidRDefault="00EB2624" w:rsidP="00464FDB">
            <w:pPr>
              <w:spacing w:before="20" w:after="20"/>
              <w:rPr>
                <w:rFonts w:ascii="Verdana" w:hAnsi="Verdana"/>
                <w:sz w:val="16"/>
                <w:szCs w:val="16"/>
              </w:rPr>
            </w:pPr>
          </w:p>
        </w:tc>
        <w:tc>
          <w:tcPr>
            <w:tcW w:w="992" w:type="dxa"/>
            <w:shd w:val="clear" w:color="auto" w:fill="auto"/>
          </w:tcPr>
          <w:p w14:paraId="3ED6D9E9" w14:textId="4819856B" w:rsidR="00EB2624" w:rsidRPr="00607CEE" w:rsidRDefault="00EB2624" w:rsidP="00464FDB">
            <w:pPr>
              <w:spacing w:before="20" w:after="20"/>
              <w:rPr>
                <w:rFonts w:ascii="Verdana" w:hAnsi="Verdana"/>
                <w:sz w:val="16"/>
                <w:szCs w:val="16"/>
              </w:rPr>
            </w:pPr>
            <w:r>
              <w:rPr>
                <w:rFonts w:ascii="Verdana" w:hAnsi="Verdana"/>
                <w:sz w:val="16"/>
                <w:szCs w:val="16"/>
              </w:rPr>
              <w:t>14.</w:t>
            </w:r>
          </w:p>
        </w:tc>
        <w:tc>
          <w:tcPr>
            <w:tcW w:w="7654" w:type="dxa"/>
            <w:gridSpan w:val="3"/>
            <w:shd w:val="clear" w:color="auto" w:fill="auto"/>
          </w:tcPr>
          <w:p w14:paraId="5714EC28" w14:textId="72BEF634" w:rsidR="00EB2624" w:rsidRPr="00470E4D" w:rsidRDefault="00470E4D" w:rsidP="00470E4D">
            <w:pPr>
              <w:rPr>
                <w:rFonts w:ascii="Verdana" w:hAnsi="Verdana"/>
                <w:sz w:val="16"/>
                <w:szCs w:val="16"/>
              </w:rPr>
            </w:pPr>
            <w:r w:rsidRPr="00470E4D">
              <w:rPr>
                <w:rFonts w:ascii="Verdana" w:hAnsi="Verdana"/>
                <w:bCs/>
                <w:sz w:val="16"/>
                <w:szCs w:val="16"/>
              </w:rPr>
              <w:t>Topics in the Economics of Crime and Punishment (chapter 12)</w:t>
            </w:r>
          </w:p>
        </w:tc>
      </w:tr>
      <w:tr w:rsidR="00EB2624" w:rsidRPr="00607CEE" w14:paraId="39FFB11D" w14:textId="77777777" w:rsidTr="00096BCC">
        <w:tc>
          <w:tcPr>
            <w:tcW w:w="1668" w:type="dxa"/>
            <w:shd w:val="clear" w:color="auto" w:fill="auto"/>
          </w:tcPr>
          <w:p w14:paraId="1A588D17" w14:textId="77777777" w:rsidR="00EB2624" w:rsidRDefault="00EB2624" w:rsidP="004973E7">
            <w:pPr>
              <w:spacing w:before="20" w:after="20"/>
              <w:rPr>
                <w:rFonts w:ascii="Verdana" w:hAnsi="Verdana"/>
                <w:sz w:val="16"/>
                <w:szCs w:val="16"/>
              </w:rPr>
            </w:pPr>
          </w:p>
          <w:p w14:paraId="0074D89E" w14:textId="77777777" w:rsidR="00EB2624" w:rsidRPr="00607CEE" w:rsidRDefault="00EB2624" w:rsidP="004973E7">
            <w:pPr>
              <w:spacing w:before="20" w:after="20"/>
              <w:rPr>
                <w:rFonts w:ascii="Verdana" w:hAnsi="Verdana"/>
                <w:sz w:val="16"/>
                <w:szCs w:val="16"/>
              </w:rPr>
            </w:pPr>
            <w:r w:rsidRPr="00607CEE">
              <w:rPr>
                <w:rFonts w:ascii="Verdana" w:hAnsi="Verdana"/>
                <w:sz w:val="16"/>
                <w:szCs w:val="16"/>
              </w:rPr>
              <w:t xml:space="preserve">Required/Recommended </w:t>
            </w:r>
          </w:p>
          <w:p w14:paraId="1DA6DC66" w14:textId="77777777" w:rsidR="00EB2624" w:rsidRPr="00607CEE" w:rsidRDefault="00EB2624" w:rsidP="004973E7">
            <w:pPr>
              <w:spacing w:before="20" w:after="20"/>
              <w:rPr>
                <w:rFonts w:ascii="Verdana" w:hAnsi="Verdana"/>
                <w:sz w:val="16"/>
                <w:szCs w:val="16"/>
              </w:rPr>
            </w:pPr>
            <w:r w:rsidRPr="00607CEE">
              <w:rPr>
                <w:rFonts w:ascii="Verdana" w:hAnsi="Verdana"/>
                <w:sz w:val="16"/>
                <w:szCs w:val="16"/>
              </w:rPr>
              <w:t>Readings</w:t>
            </w:r>
          </w:p>
        </w:tc>
        <w:tc>
          <w:tcPr>
            <w:tcW w:w="8646" w:type="dxa"/>
            <w:gridSpan w:val="4"/>
            <w:shd w:val="clear" w:color="auto" w:fill="auto"/>
          </w:tcPr>
          <w:p w14:paraId="1F3973E6" w14:textId="77777777" w:rsidR="008C06C7" w:rsidRDefault="008C06C7" w:rsidP="008C06C7">
            <w:pPr>
              <w:ind w:left="170"/>
              <w:rPr>
                <w:rFonts w:ascii="Verdana" w:hAnsi="Verdana"/>
                <w:sz w:val="16"/>
                <w:szCs w:val="16"/>
              </w:rPr>
            </w:pPr>
          </w:p>
          <w:p w14:paraId="139E66CE" w14:textId="77777777" w:rsidR="00DA43EC" w:rsidRDefault="00DA43EC" w:rsidP="008C06C7">
            <w:pPr>
              <w:ind w:left="170"/>
              <w:rPr>
                <w:rFonts w:ascii="Verdana" w:hAnsi="Verdana"/>
                <w:sz w:val="16"/>
                <w:szCs w:val="16"/>
              </w:rPr>
            </w:pPr>
            <w:r>
              <w:rPr>
                <w:rFonts w:ascii="Verdana" w:hAnsi="Verdana"/>
                <w:sz w:val="16"/>
                <w:szCs w:val="16"/>
              </w:rPr>
              <w:t xml:space="preserve">Required reading: </w:t>
            </w:r>
            <w:r w:rsidR="00EC1F3A" w:rsidRPr="00EC1F3A">
              <w:rPr>
                <w:rFonts w:ascii="Verdana" w:hAnsi="Verdana"/>
                <w:sz w:val="16"/>
                <w:szCs w:val="16"/>
              </w:rPr>
              <w:t xml:space="preserve">Cooter, R., Ulen, T. “Law and Economics”, </w:t>
            </w:r>
            <w:r w:rsidR="00EC1F3A" w:rsidRPr="00EC1F3A">
              <w:rPr>
                <w:rFonts w:ascii="Verdana" w:hAnsi="Verdana"/>
                <w:i/>
                <w:iCs/>
                <w:sz w:val="16"/>
                <w:szCs w:val="16"/>
              </w:rPr>
              <w:t>6th International Edition. Pearson, 2014</w:t>
            </w:r>
          </w:p>
          <w:p w14:paraId="16582CF0" w14:textId="77777777" w:rsidR="001E36D0" w:rsidRDefault="001E36D0" w:rsidP="008C06C7">
            <w:pPr>
              <w:ind w:left="170"/>
              <w:rPr>
                <w:rFonts w:ascii="Verdana" w:hAnsi="Verdana"/>
                <w:sz w:val="16"/>
                <w:szCs w:val="16"/>
              </w:rPr>
            </w:pPr>
          </w:p>
          <w:p w14:paraId="2561F4F9" w14:textId="3EDAAEA0" w:rsidR="00EB2624" w:rsidRPr="00DA43EC" w:rsidRDefault="00DA43EC" w:rsidP="008C06C7">
            <w:pPr>
              <w:ind w:left="170"/>
              <w:rPr>
                <w:rFonts w:ascii="Verdana" w:hAnsi="Verdana"/>
                <w:sz w:val="16"/>
                <w:szCs w:val="16"/>
              </w:rPr>
            </w:pPr>
            <w:r>
              <w:rPr>
                <w:rFonts w:ascii="Verdana" w:hAnsi="Verdana"/>
                <w:sz w:val="16"/>
                <w:szCs w:val="16"/>
              </w:rPr>
              <w:t xml:space="preserve">Recommended reading: </w:t>
            </w:r>
            <w:r w:rsidR="00EC1F3A" w:rsidRPr="00EC1F3A">
              <w:rPr>
                <w:rFonts w:ascii="Verdana" w:hAnsi="Verdana"/>
                <w:sz w:val="16"/>
                <w:szCs w:val="16"/>
              </w:rPr>
              <w:t xml:space="preserve">Shavell, S. “Foundations of Economic Analysis of Law. </w:t>
            </w:r>
            <w:r w:rsidR="00EC1F3A" w:rsidRPr="00EC1F3A">
              <w:rPr>
                <w:rFonts w:ascii="Verdana" w:hAnsi="Verdana"/>
                <w:i/>
                <w:iCs/>
                <w:sz w:val="16"/>
                <w:szCs w:val="16"/>
              </w:rPr>
              <w:t>Harvard University Press, 2004</w:t>
            </w:r>
          </w:p>
        </w:tc>
      </w:tr>
      <w:tr w:rsidR="00EB2624" w:rsidRPr="00607CEE" w14:paraId="25610C0B" w14:textId="77777777" w:rsidTr="00096BCC">
        <w:tc>
          <w:tcPr>
            <w:tcW w:w="1668" w:type="dxa"/>
            <w:shd w:val="clear" w:color="auto" w:fill="auto"/>
          </w:tcPr>
          <w:p w14:paraId="213A6DA8" w14:textId="477A9627" w:rsidR="00EB2624" w:rsidRPr="00607CEE" w:rsidRDefault="00EB2624" w:rsidP="003C4583">
            <w:pPr>
              <w:spacing w:before="20" w:after="20"/>
              <w:rPr>
                <w:rFonts w:ascii="Verdana" w:hAnsi="Verdana"/>
                <w:sz w:val="16"/>
                <w:szCs w:val="16"/>
              </w:rPr>
            </w:pPr>
            <w:r w:rsidRPr="00607CEE">
              <w:rPr>
                <w:rFonts w:ascii="Verdana" w:hAnsi="Verdana"/>
                <w:sz w:val="16"/>
                <w:szCs w:val="16"/>
              </w:rPr>
              <w:t>Teaching Methods</w:t>
            </w:r>
          </w:p>
        </w:tc>
        <w:tc>
          <w:tcPr>
            <w:tcW w:w="8646" w:type="dxa"/>
            <w:gridSpan w:val="4"/>
            <w:shd w:val="clear" w:color="auto" w:fill="auto"/>
          </w:tcPr>
          <w:p w14:paraId="598D862B" w14:textId="72C3FC4B" w:rsidR="00EB2624" w:rsidRPr="00607CEE" w:rsidRDefault="00EB2624" w:rsidP="007A281E">
            <w:pPr>
              <w:spacing w:before="20" w:after="20"/>
              <w:rPr>
                <w:rFonts w:ascii="Verdana" w:hAnsi="Verdana"/>
                <w:sz w:val="16"/>
                <w:szCs w:val="16"/>
              </w:rPr>
            </w:pPr>
            <w:r>
              <w:rPr>
                <w:rFonts w:ascii="Verdana" w:hAnsi="Verdana"/>
                <w:sz w:val="16"/>
                <w:szCs w:val="16"/>
              </w:rPr>
              <w:t>Lectures (Flipped Learning)</w:t>
            </w:r>
          </w:p>
        </w:tc>
      </w:tr>
      <w:tr w:rsidR="00EB2624" w:rsidRPr="00607CEE" w14:paraId="5B393536" w14:textId="77777777" w:rsidTr="00096BCC">
        <w:tc>
          <w:tcPr>
            <w:tcW w:w="1668" w:type="dxa"/>
            <w:shd w:val="clear" w:color="auto" w:fill="auto"/>
          </w:tcPr>
          <w:p w14:paraId="6E4679CD" w14:textId="67AC53CD" w:rsidR="00EB2624" w:rsidRPr="00607CEE" w:rsidRDefault="00EB2624" w:rsidP="003C4583">
            <w:pPr>
              <w:spacing w:before="20" w:after="20"/>
              <w:rPr>
                <w:rFonts w:ascii="Verdana" w:hAnsi="Verdana"/>
                <w:sz w:val="16"/>
                <w:szCs w:val="16"/>
              </w:rPr>
            </w:pPr>
            <w:r>
              <w:rPr>
                <w:rFonts w:ascii="Verdana" w:hAnsi="Verdana"/>
                <w:sz w:val="16"/>
                <w:szCs w:val="16"/>
              </w:rPr>
              <w:t>Homework and Projects</w:t>
            </w:r>
          </w:p>
        </w:tc>
        <w:tc>
          <w:tcPr>
            <w:tcW w:w="8646" w:type="dxa"/>
            <w:gridSpan w:val="4"/>
            <w:shd w:val="clear" w:color="auto" w:fill="auto"/>
          </w:tcPr>
          <w:p w14:paraId="20BBAF1A" w14:textId="171655EA" w:rsidR="00EB2624" w:rsidRPr="00607CEE" w:rsidRDefault="00EB2624" w:rsidP="003C4583">
            <w:pPr>
              <w:spacing w:before="20" w:after="20"/>
              <w:rPr>
                <w:rFonts w:ascii="Verdana" w:hAnsi="Verdana"/>
                <w:sz w:val="16"/>
                <w:szCs w:val="16"/>
              </w:rPr>
            </w:pPr>
            <w:r>
              <w:rPr>
                <w:rFonts w:ascii="Verdana" w:hAnsi="Verdana"/>
                <w:sz w:val="16"/>
                <w:szCs w:val="16"/>
              </w:rPr>
              <w:t>None</w:t>
            </w:r>
            <w:r>
              <w:rPr>
                <w:rFonts w:ascii="Verdana" w:hAnsi="Verdana"/>
                <w:sz w:val="16"/>
                <w:szCs w:val="16"/>
              </w:rPr>
              <w:tab/>
            </w:r>
          </w:p>
        </w:tc>
      </w:tr>
      <w:tr w:rsidR="00EB2624" w:rsidRPr="00607CEE" w14:paraId="257B56E4" w14:textId="77777777" w:rsidTr="00096BCC">
        <w:tc>
          <w:tcPr>
            <w:tcW w:w="1668" w:type="dxa"/>
            <w:shd w:val="clear" w:color="auto" w:fill="auto"/>
          </w:tcPr>
          <w:p w14:paraId="2516505B" w14:textId="5917BEB5" w:rsidR="00EB2624" w:rsidRPr="00607CEE" w:rsidRDefault="00EB2624" w:rsidP="003C4583">
            <w:pPr>
              <w:spacing w:before="20" w:after="20"/>
              <w:rPr>
                <w:rFonts w:ascii="Verdana" w:hAnsi="Verdana"/>
                <w:sz w:val="16"/>
                <w:szCs w:val="16"/>
              </w:rPr>
            </w:pPr>
            <w:r>
              <w:rPr>
                <w:rFonts w:ascii="Verdana" w:hAnsi="Verdana"/>
                <w:sz w:val="16"/>
                <w:szCs w:val="16"/>
              </w:rPr>
              <w:lastRenderedPageBreak/>
              <w:t>Laboratory Work</w:t>
            </w:r>
          </w:p>
        </w:tc>
        <w:tc>
          <w:tcPr>
            <w:tcW w:w="8646" w:type="dxa"/>
            <w:gridSpan w:val="4"/>
            <w:shd w:val="clear" w:color="auto" w:fill="auto"/>
          </w:tcPr>
          <w:p w14:paraId="64157020" w14:textId="1D4F3D3A" w:rsidR="00EB2624" w:rsidRPr="00607CEE" w:rsidRDefault="00EB2624" w:rsidP="003C4583">
            <w:pPr>
              <w:spacing w:before="20" w:after="20"/>
              <w:rPr>
                <w:rFonts w:ascii="Verdana" w:hAnsi="Verdana"/>
                <w:sz w:val="16"/>
                <w:szCs w:val="16"/>
              </w:rPr>
            </w:pPr>
            <w:r>
              <w:rPr>
                <w:rFonts w:ascii="Verdana" w:hAnsi="Verdana"/>
                <w:sz w:val="16"/>
                <w:szCs w:val="16"/>
              </w:rPr>
              <w:t>None</w:t>
            </w:r>
            <w:r>
              <w:rPr>
                <w:rFonts w:ascii="Verdana" w:hAnsi="Verdana"/>
                <w:sz w:val="16"/>
                <w:szCs w:val="16"/>
              </w:rPr>
              <w:tab/>
            </w:r>
          </w:p>
        </w:tc>
      </w:tr>
      <w:tr w:rsidR="00EB2624" w:rsidRPr="00607CEE" w14:paraId="50C66F65" w14:textId="77777777" w:rsidTr="00096BCC">
        <w:tc>
          <w:tcPr>
            <w:tcW w:w="1668" w:type="dxa"/>
            <w:shd w:val="clear" w:color="auto" w:fill="auto"/>
          </w:tcPr>
          <w:p w14:paraId="3019D2C7" w14:textId="7EFBFA6B" w:rsidR="00EB2624" w:rsidRPr="00607CEE" w:rsidRDefault="00EB2624" w:rsidP="003C4583">
            <w:pPr>
              <w:spacing w:before="20" w:after="20"/>
              <w:rPr>
                <w:rFonts w:ascii="Verdana" w:hAnsi="Verdana"/>
                <w:sz w:val="16"/>
                <w:szCs w:val="16"/>
              </w:rPr>
            </w:pPr>
            <w:r>
              <w:rPr>
                <w:rFonts w:ascii="Verdana" w:hAnsi="Verdana"/>
                <w:sz w:val="16"/>
                <w:szCs w:val="16"/>
              </w:rPr>
              <w:t>Computer Use</w:t>
            </w:r>
          </w:p>
        </w:tc>
        <w:tc>
          <w:tcPr>
            <w:tcW w:w="8646" w:type="dxa"/>
            <w:gridSpan w:val="4"/>
            <w:shd w:val="clear" w:color="auto" w:fill="auto"/>
          </w:tcPr>
          <w:p w14:paraId="69B7F1DC" w14:textId="569EC84E" w:rsidR="00EB2624" w:rsidRPr="00607CEE" w:rsidRDefault="00EB2624" w:rsidP="003C4583">
            <w:pPr>
              <w:spacing w:before="20" w:after="20"/>
              <w:rPr>
                <w:rFonts w:ascii="Verdana" w:hAnsi="Verdana"/>
                <w:sz w:val="16"/>
                <w:szCs w:val="16"/>
              </w:rPr>
            </w:pPr>
            <w:r>
              <w:rPr>
                <w:rFonts w:ascii="Verdana" w:hAnsi="Verdana"/>
                <w:sz w:val="16"/>
                <w:szCs w:val="16"/>
              </w:rPr>
              <w:t>None</w:t>
            </w:r>
            <w:r>
              <w:rPr>
                <w:rFonts w:ascii="Verdana" w:hAnsi="Verdana"/>
                <w:sz w:val="16"/>
                <w:szCs w:val="16"/>
              </w:rPr>
              <w:tab/>
            </w:r>
          </w:p>
        </w:tc>
      </w:tr>
      <w:tr w:rsidR="00EB2624" w:rsidRPr="00607CEE" w14:paraId="4D677C62" w14:textId="77777777" w:rsidTr="00096BCC">
        <w:tc>
          <w:tcPr>
            <w:tcW w:w="1668" w:type="dxa"/>
            <w:shd w:val="clear" w:color="auto" w:fill="auto"/>
          </w:tcPr>
          <w:p w14:paraId="17813B74" w14:textId="161B8ACE" w:rsidR="00EB2624" w:rsidRDefault="00EB2624" w:rsidP="003C4583">
            <w:pPr>
              <w:spacing w:before="20" w:after="20"/>
              <w:rPr>
                <w:rFonts w:ascii="Verdana" w:hAnsi="Verdana"/>
                <w:sz w:val="16"/>
                <w:szCs w:val="16"/>
              </w:rPr>
            </w:pPr>
            <w:r>
              <w:rPr>
                <w:rFonts w:ascii="Verdana" w:hAnsi="Verdana"/>
                <w:sz w:val="16"/>
                <w:szCs w:val="16"/>
              </w:rPr>
              <w:t>Other Activities</w:t>
            </w:r>
          </w:p>
        </w:tc>
        <w:tc>
          <w:tcPr>
            <w:tcW w:w="8646" w:type="dxa"/>
            <w:gridSpan w:val="4"/>
            <w:shd w:val="clear" w:color="auto" w:fill="auto"/>
          </w:tcPr>
          <w:p w14:paraId="53D27F38" w14:textId="02D13AEB" w:rsidR="00EB2624" w:rsidRPr="00607CEE" w:rsidRDefault="00CB4B14" w:rsidP="003C4583">
            <w:pPr>
              <w:spacing w:before="20" w:after="20"/>
              <w:rPr>
                <w:rFonts w:ascii="Verdana" w:hAnsi="Verdana"/>
                <w:sz w:val="16"/>
                <w:szCs w:val="16"/>
              </w:rPr>
            </w:pPr>
            <w:r>
              <w:rPr>
                <w:rFonts w:ascii="Verdana" w:hAnsi="Verdana"/>
                <w:sz w:val="16"/>
                <w:szCs w:val="16"/>
              </w:rPr>
              <w:t>Assignments</w:t>
            </w:r>
          </w:p>
        </w:tc>
      </w:tr>
      <w:tr w:rsidR="00EB2624" w:rsidRPr="00607CEE" w14:paraId="2A25FD31" w14:textId="77777777" w:rsidTr="00096BCC">
        <w:tc>
          <w:tcPr>
            <w:tcW w:w="1668" w:type="dxa"/>
            <w:shd w:val="clear" w:color="auto" w:fill="auto"/>
          </w:tcPr>
          <w:p w14:paraId="1717D578" w14:textId="77777777" w:rsidR="00EB2624" w:rsidRPr="00607CEE" w:rsidRDefault="00EB2624" w:rsidP="003C4583">
            <w:pPr>
              <w:spacing w:before="20" w:after="20"/>
              <w:rPr>
                <w:rFonts w:ascii="Verdana" w:hAnsi="Verdana"/>
                <w:sz w:val="16"/>
                <w:szCs w:val="16"/>
              </w:rPr>
            </w:pPr>
            <w:r w:rsidRPr="00607CEE">
              <w:rPr>
                <w:rFonts w:ascii="Verdana" w:hAnsi="Verdana"/>
                <w:sz w:val="16"/>
                <w:szCs w:val="16"/>
              </w:rPr>
              <w:t>Assessment Methods</w:t>
            </w:r>
          </w:p>
        </w:tc>
        <w:tc>
          <w:tcPr>
            <w:tcW w:w="8646" w:type="dxa"/>
            <w:gridSpan w:val="4"/>
            <w:shd w:val="clear" w:color="auto" w:fill="auto"/>
          </w:tcPr>
          <w:p w14:paraId="7F87853C" w14:textId="304F44DB" w:rsidR="00EC1F3A" w:rsidRPr="00EC1F3A" w:rsidRDefault="00EC1F3A" w:rsidP="00EC1F3A">
            <w:pPr>
              <w:numPr>
                <w:ilvl w:val="0"/>
                <w:numId w:val="4"/>
              </w:numPr>
              <w:spacing w:before="100" w:beforeAutospacing="1" w:after="100" w:afterAutospacing="1"/>
              <w:rPr>
                <w:rFonts w:ascii="Verdana" w:hAnsi="Verdana"/>
                <w:sz w:val="16"/>
                <w:szCs w:val="16"/>
              </w:rPr>
            </w:pPr>
            <w:r w:rsidRPr="00EC1F3A">
              <w:rPr>
                <w:rFonts w:ascii="Verdana" w:hAnsi="Verdana"/>
                <w:sz w:val="16"/>
                <w:szCs w:val="16"/>
              </w:rPr>
              <w:t>Quizzes: There are five quizzes in total. Each quiz is worth 6 percentage points</w:t>
            </w:r>
            <w:r w:rsidR="000B4B8A">
              <w:rPr>
                <w:rFonts w:ascii="Verdana" w:hAnsi="Verdana"/>
                <w:sz w:val="16"/>
                <w:szCs w:val="16"/>
              </w:rPr>
              <w:t>,</w:t>
            </w:r>
            <w:r w:rsidRPr="00EC1F3A">
              <w:rPr>
                <w:rFonts w:ascii="Verdana" w:hAnsi="Verdana"/>
                <w:sz w:val="16"/>
                <w:szCs w:val="16"/>
              </w:rPr>
              <w:t xml:space="preserve"> which amounts to 30 percent of the overall grade. There will be no make up for missing quizzes.</w:t>
            </w:r>
          </w:p>
          <w:p w14:paraId="0D0F3DFE" w14:textId="6DEB2A88" w:rsidR="00EC1F3A" w:rsidRPr="00EC1F3A" w:rsidRDefault="00EC1F3A" w:rsidP="00EC1F3A">
            <w:pPr>
              <w:numPr>
                <w:ilvl w:val="0"/>
                <w:numId w:val="4"/>
              </w:numPr>
              <w:spacing w:before="100" w:beforeAutospacing="1" w:after="100" w:afterAutospacing="1"/>
              <w:rPr>
                <w:rFonts w:ascii="Verdana" w:hAnsi="Verdana"/>
                <w:sz w:val="16"/>
                <w:szCs w:val="16"/>
              </w:rPr>
            </w:pPr>
            <w:r w:rsidRPr="00EC1F3A">
              <w:rPr>
                <w:rFonts w:ascii="Verdana" w:hAnsi="Verdana"/>
                <w:sz w:val="16"/>
                <w:szCs w:val="16"/>
              </w:rPr>
              <w:t xml:space="preserve">Midterm: One midterm of 40 percent. There will be no make up for missing </w:t>
            </w:r>
            <w:r w:rsidR="00900B51">
              <w:rPr>
                <w:rFonts w:ascii="Verdana" w:hAnsi="Verdana"/>
                <w:sz w:val="16"/>
                <w:szCs w:val="16"/>
              </w:rPr>
              <w:t xml:space="preserve">the </w:t>
            </w:r>
            <w:r w:rsidRPr="00EC1F3A">
              <w:rPr>
                <w:rFonts w:ascii="Verdana" w:hAnsi="Verdana"/>
                <w:sz w:val="16"/>
                <w:szCs w:val="16"/>
              </w:rPr>
              <w:t>midterm, unless you present a reasonable proof of absence (i.e. health problems).</w:t>
            </w:r>
          </w:p>
          <w:p w14:paraId="08651D69" w14:textId="788A9245" w:rsidR="00B90FC4" w:rsidRPr="00F348F2" w:rsidRDefault="00EC1F3A" w:rsidP="00F348F2">
            <w:pPr>
              <w:numPr>
                <w:ilvl w:val="0"/>
                <w:numId w:val="4"/>
              </w:numPr>
              <w:spacing w:before="100" w:beforeAutospacing="1" w:after="100" w:afterAutospacing="1"/>
              <w:rPr>
                <w:rFonts w:ascii="Verdana" w:hAnsi="Verdana"/>
                <w:sz w:val="16"/>
                <w:szCs w:val="16"/>
              </w:rPr>
            </w:pPr>
            <w:r w:rsidRPr="00EC1F3A">
              <w:rPr>
                <w:rFonts w:ascii="Verdana" w:hAnsi="Verdana"/>
                <w:sz w:val="16"/>
                <w:szCs w:val="16"/>
              </w:rPr>
              <w:t xml:space="preserve">Assignment: Each participant (or a group of participants) will be assigned an article to elaborate and present. 30 percent of the total grade. </w:t>
            </w:r>
          </w:p>
        </w:tc>
      </w:tr>
      <w:tr w:rsidR="00EB2624" w:rsidRPr="00607CEE" w14:paraId="3002D7C2" w14:textId="77777777" w:rsidTr="00096BCC">
        <w:tc>
          <w:tcPr>
            <w:tcW w:w="1668" w:type="dxa"/>
            <w:shd w:val="clear" w:color="auto" w:fill="auto"/>
          </w:tcPr>
          <w:p w14:paraId="0E6F158C" w14:textId="77777777" w:rsidR="00EB2624" w:rsidRPr="00607CEE" w:rsidRDefault="00EB2624" w:rsidP="003C4583">
            <w:pPr>
              <w:spacing w:before="20" w:after="20"/>
              <w:rPr>
                <w:rFonts w:ascii="Verdana" w:hAnsi="Verdana"/>
                <w:sz w:val="16"/>
                <w:szCs w:val="16"/>
              </w:rPr>
            </w:pPr>
            <w:r w:rsidRPr="00607CEE">
              <w:rPr>
                <w:rFonts w:ascii="Verdana" w:hAnsi="Verdana"/>
                <w:sz w:val="16"/>
                <w:szCs w:val="16"/>
              </w:rPr>
              <w:t>Course Administration</w:t>
            </w:r>
          </w:p>
        </w:tc>
        <w:tc>
          <w:tcPr>
            <w:tcW w:w="8646" w:type="dxa"/>
            <w:gridSpan w:val="4"/>
            <w:shd w:val="clear" w:color="auto" w:fill="auto"/>
          </w:tcPr>
          <w:p w14:paraId="0AA3159D" w14:textId="73EB0CB1" w:rsidR="00EB2624" w:rsidRDefault="00B90FC4" w:rsidP="003C4583">
            <w:pPr>
              <w:spacing w:before="20" w:after="20"/>
              <w:rPr>
                <w:rStyle w:val="Hyperlink"/>
                <w:rFonts w:ascii="Verdana" w:hAnsi="Verdana"/>
                <w:sz w:val="16"/>
                <w:szCs w:val="16"/>
              </w:rPr>
            </w:pPr>
            <w:r w:rsidRPr="00B36466">
              <w:rPr>
                <w:rFonts w:ascii="Verdana" w:hAnsi="Verdana"/>
                <w:b/>
                <w:sz w:val="16"/>
                <w:szCs w:val="16"/>
              </w:rPr>
              <w:t>Course Instructor:</w:t>
            </w:r>
            <w:r>
              <w:rPr>
                <w:rFonts w:ascii="Verdana" w:hAnsi="Verdana"/>
                <w:b/>
                <w:sz w:val="16"/>
                <w:szCs w:val="16"/>
              </w:rPr>
              <w:t xml:space="preserve"> </w:t>
            </w:r>
            <w:r w:rsidR="00EB2624">
              <w:rPr>
                <w:rFonts w:ascii="Verdana" w:hAnsi="Verdana"/>
                <w:sz w:val="16"/>
                <w:szCs w:val="16"/>
              </w:rPr>
              <w:t xml:space="preserve">Assoc. Prof. Dr. Firat Bilgel </w:t>
            </w:r>
            <w:r w:rsidR="00EC1F3A">
              <w:rPr>
                <w:rFonts w:ascii="Verdana" w:hAnsi="Verdana"/>
                <w:sz w:val="16"/>
                <w:szCs w:val="16"/>
              </w:rPr>
              <w:t xml:space="preserve">– </w:t>
            </w:r>
            <w:hyperlink r:id="rId6" w:history="1">
              <w:r w:rsidR="00EC1F3A" w:rsidRPr="00066879">
                <w:rPr>
                  <w:rStyle w:val="Hyperlink"/>
                  <w:rFonts w:ascii="Verdana" w:hAnsi="Verdana"/>
                  <w:sz w:val="16"/>
                  <w:szCs w:val="16"/>
                </w:rPr>
                <w:t>bilgelf@mef.edu.tr</w:t>
              </w:r>
            </w:hyperlink>
          </w:p>
          <w:p w14:paraId="421857E0" w14:textId="77777777" w:rsidR="00B90FC4" w:rsidRDefault="00B90FC4" w:rsidP="00B90FC4">
            <w:pPr>
              <w:spacing w:before="20" w:after="20"/>
              <w:rPr>
                <w:rFonts w:ascii="Verdana" w:hAnsi="Verdana"/>
                <w:b/>
                <w:sz w:val="16"/>
                <w:szCs w:val="16"/>
              </w:rPr>
            </w:pPr>
          </w:p>
          <w:p w14:paraId="161E497C" w14:textId="77777777" w:rsidR="00B90FC4" w:rsidRPr="00B36466" w:rsidRDefault="00B90FC4" w:rsidP="00B90FC4">
            <w:pPr>
              <w:spacing w:before="20" w:after="20"/>
              <w:rPr>
                <w:rFonts w:ascii="Verdana" w:hAnsi="Verdana"/>
                <w:sz w:val="16"/>
                <w:szCs w:val="16"/>
              </w:rPr>
            </w:pPr>
            <w:r w:rsidRPr="00B36466">
              <w:rPr>
                <w:rFonts w:ascii="Verdana" w:hAnsi="Verdana"/>
                <w:b/>
                <w:sz w:val="16"/>
                <w:szCs w:val="16"/>
              </w:rPr>
              <w:t>Lecture time and place</w:t>
            </w:r>
            <w:r w:rsidRPr="00B36466">
              <w:rPr>
                <w:rFonts w:ascii="Verdana" w:hAnsi="Verdana"/>
                <w:sz w:val="16"/>
                <w:szCs w:val="16"/>
              </w:rPr>
              <w:t xml:space="preserve">: </w:t>
            </w:r>
            <w:r>
              <w:rPr>
                <w:rFonts w:ascii="Verdana" w:hAnsi="Verdana"/>
                <w:sz w:val="16"/>
                <w:szCs w:val="16"/>
              </w:rPr>
              <w:t>TBA</w:t>
            </w:r>
          </w:p>
          <w:p w14:paraId="2915BD9F" w14:textId="77777777" w:rsidR="00B90FC4" w:rsidRDefault="00B90FC4" w:rsidP="00B90FC4">
            <w:pPr>
              <w:jc w:val="both"/>
              <w:rPr>
                <w:rFonts w:ascii="Verdana" w:hAnsi="Verdana"/>
                <w:b/>
                <w:bCs/>
                <w:sz w:val="16"/>
                <w:szCs w:val="16"/>
              </w:rPr>
            </w:pPr>
          </w:p>
          <w:p w14:paraId="22F5CDD3" w14:textId="77777777" w:rsidR="00B90FC4" w:rsidRPr="00B36466" w:rsidRDefault="00B90FC4" w:rsidP="00B90FC4">
            <w:pPr>
              <w:jc w:val="both"/>
              <w:rPr>
                <w:rFonts w:ascii="Verdana" w:hAnsi="Verdana"/>
                <w:sz w:val="16"/>
                <w:szCs w:val="16"/>
              </w:rPr>
            </w:pPr>
            <w:r w:rsidRPr="00B36466">
              <w:rPr>
                <w:rFonts w:ascii="Verdana" w:hAnsi="Verdana"/>
                <w:b/>
                <w:bCs/>
                <w:sz w:val="16"/>
                <w:szCs w:val="16"/>
              </w:rPr>
              <w:t xml:space="preserve">Attendance/participation: </w:t>
            </w:r>
            <w:r w:rsidRPr="00B36466">
              <w:rPr>
                <w:rFonts w:ascii="Verdana" w:hAnsi="Verdana"/>
                <w:sz w:val="16"/>
                <w:szCs w:val="16"/>
              </w:rPr>
              <w:t xml:space="preserve">Students are expected to prepare for the lecture via assigned videos and reading materials. Students are responsible to follow the announcements, course materials available on Blackboard system. </w:t>
            </w:r>
          </w:p>
          <w:p w14:paraId="49464D71" w14:textId="77777777" w:rsidR="00B90FC4" w:rsidRDefault="00B90FC4" w:rsidP="00B90FC4">
            <w:pPr>
              <w:jc w:val="both"/>
              <w:rPr>
                <w:rFonts w:ascii="Verdana" w:hAnsi="Verdana"/>
                <w:b/>
                <w:sz w:val="16"/>
                <w:szCs w:val="16"/>
              </w:rPr>
            </w:pPr>
          </w:p>
          <w:p w14:paraId="4AE5DED5" w14:textId="77777777" w:rsidR="00B90FC4" w:rsidRDefault="00B90FC4" w:rsidP="00B90FC4">
            <w:pPr>
              <w:jc w:val="both"/>
              <w:rPr>
                <w:rFonts w:ascii="Verdana" w:hAnsi="Verdana"/>
                <w:sz w:val="16"/>
                <w:szCs w:val="16"/>
              </w:rPr>
            </w:pPr>
            <w:r w:rsidRPr="00B36466">
              <w:rPr>
                <w:rFonts w:ascii="Verdana" w:hAnsi="Verdana"/>
                <w:b/>
                <w:sz w:val="16"/>
                <w:szCs w:val="16"/>
              </w:rPr>
              <w:t xml:space="preserve">Formal use of e-mails: </w:t>
            </w:r>
            <w:r w:rsidRPr="00B36466">
              <w:rPr>
                <w:rFonts w:ascii="Verdana" w:hAnsi="Verdana"/>
                <w:sz w:val="16"/>
                <w:szCs w:val="16"/>
              </w:rPr>
              <w:t>Students are expected to use their @mef accounts for email traffic. The instructor is  only responsible for the informati</w:t>
            </w:r>
            <w:r>
              <w:rPr>
                <w:rFonts w:ascii="Verdana" w:hAnsi="Verdana"/>
                <w:sz w:val="16"/>
                <w:szCs w:val="16"/>
              </w:rPr>
              <w:t>on sent/received through Blackb</w:t>
            </w:r>
            <w:r w:rsidRPr="00B36466">
              <w:rPr>
                <w:rFonts w:ascii="Verdana" w:hAnsi="Verdana"/>
                <w:sz w:val="16"/>
                <w:szCs w:val="16"/>
              </w:rPr>
              <w:t xml:space="preserve">oard system and emails using @mef account. The course instructor assumes that any information sent through email will be received in 24 hours, unless a system problem occurs. </w:t>
            </w:r>
          </w:p>
          <w:p w14:paraId="0A1FD7CD" w14:textId="77777777" w:rsidR="00B90FC4" w:rsidRDefault="00B90FC4" w:rsidP="00B90FC4">
            <w:pPr>
              <w:pStyle w:val="NormalWeb"/>
              <w:rPr>
                <w:rFonts w:ascii="Verdana" w:hAnsi="Verdana"/>
                <w:b/>
                <w:bCs/>
                <w:sz w:val="16"/>
                <w:szCs w:val="16"/>
              </w:rPr>
            </w:pPr>
          </w:p>
          <w:p w14:paraId="02A684EE" w14:textId="3AF0016B" w:rsidR="00B90FC4" w:rsidRDefault="00B90FC4" w:rsidP="00B90FC4">
            <w:pPr>
              <w:pStyle w:val="NormalWeb"/>
              <w:rPr>
                <w:rFonts w:ascii="Verdana" w:hAnsi="Verdana"/>
                <w:sz w:val="16"/>
                <w:szCs w:val="16"/>
              </w:rPr>
            </w:pPr>
            <w:r w:rsidRPr="00B36466">
              <w:rPr>
                <w:rFonts w:ascii="Verdana" w:hAnsi="Verdana"/>
                <w:b/>
                <w:bCs/>
                <w:sz w:val="16"/>
                <w:szCs w:val="16"/>
              </w:rPr>
              <w:t>Grading and evaluation:</w:t>
            </w:r>
            <w:r w:rsidRPr="00B36466">
              <w:rPr>
                <w:rFonts w:ascii="Verdana" w:hAnsi="Verdana"/>
                <w:sz w:val="16"/>
                <w:szCs w:val="16"/>
              </w:rPr>
              <w:t xml:space="preserve"> Evaluation will be based on the student learning outcomes. It is strongly recommended to complete all the work in a timely fashion. </w:t>
            </w:r>
            <w:r>
              <w:rPr>
                <w:rFonts w:ascii="Verdana" w:hAnsi="Verdana"/>
                <w:sz w:val="16"/>
                <w:szCs w:val="16"/>
              </w:rPr>
              <w:t>Late submissions will not be accepted.</w:t>
            </w:r>
          </w:p>
          <w:p w14:paraId="247345EE" w14:textId="77777777" w:rsidR="00B90FC4" w:rsidRPr="00B90FC4" w:rsidRDefault="00B90FC4" w:rsidP="00B90FC4">
            <w:pPr>
              <w:pStyle w:val="NormalWeb"/>
              <w:rPr>
                <w:rFonts w:ascii="Verdana" w:hAnsi="Verdana"/>
                <w:sz w:val="16"/>
                <w:szCs w:val="16"/>
              </w:rPr>
            </w:pPr>
          </w:p>
          <w:p w14:paraId="482E3007" w14:textId="192DB906" w:rsidR="00B90FC4" w:rsidRDefault="00B90FC4" w:rsidP="00B90FC4">
            <w:pPr>
              <w:spacing w:after="200" w:line="276" w:lineRule="auto"/>
              <w:rPr>
                <w:rFonts w:ascii="Verdana" w:hAnsi="Verdana"/>
                <w:sz w:val="16"/>
                <w:szCs w:val="16"/>
              </w:rPr>
            </w:pPr>
            <w:r w:rsidRPr="00B36466">
              <w:rPr>
                <w:rFonts w:ascii="Verdana" w:hAnsi="Verdana"/>
                <w:b/>
                <w:sz w:val="16"/>
                <w:szCs w:val="16"/>
              </w:rPr>
              <w:t>Missing midterm exam:</w:t>
            </w:r>
            <w:r w:rsidRPr="00B36466">
              <w:rPr>
                <w:rFonts w:ascii="Verdana" w:hAnsi="Verdana"/>
                <w:sz w:val="16"/>
                <w:szCs w:val="16"/>
              </w:rPr>
              <w:t xml:space="preserve"> </w:t>
            </w:r>
            <w:r>
              <w:rPr>
                <w:rFonts w:ascii="Verdana" w:hAnsi="Verdana"/>
                <w:sz w:val="16"/>
                <w:szCs w:val="16"/>
              </w:rPr>
              <w:t>No make up unless a legitimate proof of absence is presented.</w:t>
            </w:r>
          </w:p>
          <w:p w14:paraId="1686ADB0" w14:textId="77777777" w:rsidR="00B90FC4" w:rsidRPr="00B36466" w:rsidRDefault="00B90FC4" w:rsidP="00B90FC4">
            <w:pPr>
              <w:spacing w:after="200" w:line="276" w:lineRule="auto"/>
              <w:rPr>
                <w:rFonts w:ascii="Verdana" w:hAnsi="Verdana"/>
                <w:sz w:val="16"/>
                <w:szCs w:val="16"/>
              </w:rPr>
            </w:pPr>
            <w:r w:rsidRPr="00A875A6">
              <w:rPr>
                <w:rFonts w:ascii="Verdana" w:hAnsi="Verdana"/>
                <w:b/>
                <w:sz w:val="16"/>
                <w:szCs w:val="16"/>
              </w:rPr>
              <w:t>Missing quizzes</w:t>
            </w:r>
            <w:r>
              <w:rPr>
                <w:rFonts w:ascii="Verdana" w:hAnsi="Verdana"/>
                <w:sz w:val="16"/>
                <w:szCs w:val="16"/>
              </w:rPr>
              <w:t>: No make up</w:t>
            </w:r>
          </w:p>
          <w:p w14:paraId="25B7C571" w14:textId="47C1FAF3" w:rsidR="00B90FC4" w:rsidRDefault="00B90FC4" w:rsidP="00B90FC4">
            <w:pPr>
              <w:spacing w:before="20" w:after="20"/>
              <w:rPr>
                <w:rFonts w:ascii="Verdana" w:hAnsi="Verdana"/>
                <w:sz w:val="16"/>
                <w:szCs w:val="16"/>
              </w:rPr>
            </w:pPr>
            <w:r w:rsidRPr="00B36466">
              <w:rPr>
                <w:rFonts w:ascii="Verdana" w:hAnsi="Verdana"/>
                <w:b/>
                <w:bCs/>
                <w:sz w:val="16"/>
                <w:szCs w:val="16"/>
              </w:rPr>
              <w:t xml:space="preserve">Academic integrity: </w:t>
            </w:r>
            <w:r w:rsidRPr="00B36466">
              <w:rPr>
                <w:rFonts w:ascii="Verdana" w:hAnsi="Verdana"/>
                <w:sz w:val="16"/>
                <w:szCs w:val="16"/>
              </w:rPr>
              <w:t>All students of MEF University are expected to be honest and comply with academic integrity. Students are expected to do their own work and neither give nor receive unauthorized assistance. Disciplinary action will be taken in case of suspicion.</w:t>
            </w:r>
          </w:p>
          <w:p w14:paraId="48CC7410" w14:textId="77777777" w:rsidR="00EB2624" w:rsidRDefault="00EB2624" w:rsidP="003C4583">
            <w:pPr>
              <w:spacing w:before="20" w:after="20"/>
              <w:rPr>
                <w:rFonts w:ascii="Verdana" w:hAnsi="Verdana"/>
                <w:sz w:val="16"/>
                <w:szCs w:val="16"/>
              </w:rPr>
            </w:pPr>
          </w:p>
          <w:p w14:paraId="623B77BE" w14:textId="77777777" w:rsidR="00EB2624" w:rsidRPr="00C93A9A" w:rsidRDefault="00EB2624" w:rsidP="00E252ED">
            <w:pPr>
              <w:rPr>
                <w:rFonts w:ascii="Verdana" w:hAnsi="Verdana"/>
                <w:sz w:val="16"/>
                <w:szCs w:val="16"/>
              </w:rPr>
            </w:pPr>
            <w:r w:rsidRPr="00C93A9A">
              <w:rPr>
                <w:rFonts w:ascii="Verdana" w:hAnsi="Verdana" w:cs="Tahoma"/>
                <w:color w:val="222222"/>
                <w:sz w:val="16"/>
                <w:szCs w:val="16"/>
                <w:shd w:val="clear" w:color="auto" w:fill="FFFFFF"/>
              </w:rPr>
              <w:t>Academic</w:t>
            </w:r>
            <w:r>
              <w:rPr>
                <w:rFonts w:ascii="Verdana" w:hAnsi="Verdana" w:cs="Tahoma"/>
                <w:color w:val="222222"/>
                <w:sz w:val="16"/>
                <w:szCs w:val="16"/>
                <w:shd w:val="clear" w:color="auto" w:fill="FFFFFF"/>
              </w:rPr>
              <w:t xml:space="preserve"> Dishonesty and Plagiarism: YOK </w:t>
            </w:r>
            <w:r w:rsidRPr="00C93A9A">
              <w:rPr>
                <w:rFonts w:ascii="Verdana" w:hAnsi="Verdana" w:cs="Tahoma"/>
                <w:color w:val="222222"/>
                <w:sz w:val="16"/>
                <w:szCs w:val="16"/>
                <w:shd w:val="clear" w:color="auto" w:fill="FFFFFF"/>
              </w:rPr>
              <w:t>Regulation </w:t>
            </w:r>
            <w:hyperlink r:id="rId7" w:tgtFrame="_blank" w:history="1">
              <w:r w:rsidRPr="00C93A9A">
                <w:rPr>
                  <w:rStyle w:val="Hyperlink"/>
                  <w:rFonts w:ascii="Verdana" w:hAnsi="Verdana" w:cs="Tahoma"/>
                  <w:color w:val="1155CC"/>
                  <w:sz w:val="16"/>
                  <w:szCs w:val="16"/>
                  <w:shd w:val="clear" w:color="auto" w:fill="FFFFFF"/>
                </w:rPr>
                <w:t>http://www.mevzuat.gov.tr/Metin.Aspx?MevzuatKod=7.5.16532&amp;MevzuatIliski=0&amp;sourceXmlSearch=Yükseköğretim%20Kurumları%20Öğrenci%20Disiplin%20Yönetmeliği</w:t>
              </w:r>
            </w:hyperlink>
          </w:p>
          <w:p w14:paraId="368A7216" w14:textId="77777777" w:rsidR="00EB2624" w:rsidRDefault="00EB2624" w:rsidP="00464FDB">
            <w:pPr>
              <w:spacing w:before="20" w:after="20"/>
              <w:rPr>
                <w:rFonts w:ascii="Verdana" w:hAnsi="Verdana"/>
                <w:sz w:val="16"/>
                <w:szCs w:val="16"/>
              </w:rPr>
            </w:pPr>
          </w:p>
          <w:p w14:paraId="462FD28F" w14:textId="42E9BEBC" w:rsidR="00F348F2" w:rsidRDefault="00EB2624" w:rsidP="00F348F2">
            <w:pPr>
              <w:rPr>
                <w:rFonts w:ascii="Verdana" w:hAnsi="Verdana"/>
                <w:sz w:val="16"/>
                <w:szCs w:val="16"/>
              </w:rPr>
            </w:pPr>
            <w:r w:rsidRPr="002A135B">
              <w:rPr>
                <w:rFonts w:ascii="Verdana" w:hAnsi="Verdana"/>
                <w:b/>
                <w:sz w:val="16"/>
                <w:szCs w:val="16"/>
                <w:u w:val="single"/>
              </w:rPr>
              <w:t>IMPORTANT</w:t>
            </w:r>
            <w:r>
              <w:rPr>
                <w:rFonts w:ascii="Verdana" w:hAnsi="Verdana"/>
                <w:sz w:val="16"/>
                <w:szCs w:val="16"/>
              </w:rPr>
              <w:t xml:space="preserve">: </w:t>
            </w:r>
            <w:r w:rsidRPr="00464FDB">
              <w:rPr>
                <w:rFonts w:ascii="Verdana" w:hAnsi="Verdana"/>
                <w:sz w:val="16"/>
                <w:szCs w:val="16"/>
              </w:rPr>
              <w:t>Minimum of 70% attendance is required</w:t>
            </w:r>
            <w:r>
              <w:rPr>
                <w:rFonts w:ascii="Verdana" w:hAnsi="Verdana"/>
                <w:sz w:val="16"/>
                <w:szCs w:val="16"/>
              </w:rPr>
              <w:t xml:space="preserve"> to pass this course! This means, if you miss 5 lectures with or without an excuse, </w:t>
            </w:r>
            <w:r w:rsidR="00F348F2">
              <w:rPr>
                <w:rFonts w:ascii="Verdana" w:hAnsi="Verdana"/>
                <w:sz w:val="16"/>
                <w:szCs w:val="16"/>
              </w:rPr>
              <w:t>you can</w:t>
            </w:r>
            <w:r w:rsidR="00F348F2" w:rsidRPr="00E442E3">
              <w:rPr>
                <w:rFonts w:ascii="Verdana" w:hAnsi="Verdana"/>
                <w:sz w:val="16"/>
                <w:szCs w:val="16"/>
              </w:rPr>
              <w:t>not take the final exam and will get an FZ</w:t>
            </w:r>
            <w:r>
              <w:rPr>
                <w:rFonts w:ascii="Verdana" w:hAnsi="Verdana"/>
                <w:sz w:val="16"/>
                <w:szCs w:val="16"/>
              </w:rPr>
              <w:t xml:space="preserve">. (MEF </w:t>
            </w:r>
            <w:r>
              <w:rPr>
                <w:rFonts w:ascii="Verdana" w:hAnsi="Verdana"/>
                <w:sz w:val="16"/>
                <w:szCs w:val="16"/>
                <w:lang w:val="tr-TR"/>
              </w:rPr>
              <w:t>Üniversitesi Lisans ve Önlisans Eğitim-Öğretim Yönetmeliği Madde 24)</w:t>
            </w:r>
            <w:r w:rsidR="00F348F2">
              <w:rPr>
                <w:rFonts w:ascii="Verdana" w:hAnsi="Verdana"/>
                <w:sz w:val="16"/>
                <w:szCs w:val="16"/>
                <w:lang w:val="tr-TR"/>
              </w:rPr>
              <w:t xml:space="preserve">. </w:t>
            </w:r>
          </w:p>
          <w:p w14:paraId="56164932" w14:textId="771A4757" w:rsidR="00EB2624" w:rsidRPr="00D708E1" w:rsidRDefault="00EB2624" w:rsidP="00464FDB">
            <w:pPr>
              <w:spacing w:before="20" w:after="20"/>
              <w:rPr>
                <w:rFonts w:ascii="Verdana" w:hAnsi="Verdana"/>
                <w:sz w:val="16"/>
                <w:szCs w:val="16"/>
                <w:lang w:val="tr-TR"/>
              </w:rPr>
            </w:pPr>
          </w:p>
        </w:tc>
      </w:tr>
    </w:tbl>
    <w:p w14:paraId="152C5A9C" w14:textId="6546002B" w:rsidR="005A5CC8" w:rsidRDefault="005A5CC8"/>
    <w:tbl>
      <w:tblPr>
        <w:tblW w:w="10314"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065"/>
        <w:gridCol w:w="9249"/>
      </w:tblGrid>
      <w:tr w:rsidR="00C569C3" w:rsidRPr="00607CEE" w14:paraId="53157E5E" w14:textId="77777777" w:rsidTr="0014636D">
        <w:tc>
          <w:tcPr>
            <w:tcW w:w="1065" w:type="dxa"/>
            <w:shd w:val="clear" w:color="auto" w:fill="auto"/>
          </w:tcPr>
          <w:p w14:paraId="0EF232A3" w14:textId="7A9DCE90" w:rsidR="00C569C3" w:rsidRPr="00607CEE" w:rsidRDefault="00C569C3" w:rsidP="00607CEE">
            <w:pPr>
              <w:spacing w:before="20" w:after="20"/>
              <w:rPr>
                <w:rFonts w:ascii="Verdana" w:hAnsi="Verdana"/>
                <w:sz w:val="16"/>
                <w:szCs w:val="16"/>
              </w:rPr>
            </w:pPr>
            <w:r>
              <w:rPr>
                <w:rFonts w:ascii="Verdana" w:hAnsi="Verdana"/>
                <w:sz w:val="16"/>
                <w:szCs w:val="16"/>
              </w:rPr>
              <w:t>ECTS Student Workload Estimation</w:t>
            </w:r>
          </w:p>
        </w:tc>
        <w:bookmarkStart w:id="1" w:name="_MON_1336653812"/>
        <w:bookmarkStart w:id="2" w:name="_MON_1336814120"/>
        <w:bookmarkEnd w:id="1"/>
        <w:bookmarkEnd w:id="2"/>
        <w:bookmarkStart w:id="3" w:name="_MON_1336653753"/>
        <w:bookmarkEnd w:id="3"/>
        <w:tc>
          <w:tcPr>
            <w:tcW w:w="9249" w:type="dxa"/>
            <w:shd w:val="clear" w:color="auto" w:fill="auto"/>
          </w:tcPr>
          <w:p w14:paraId="4433D1A2" w14:textId="57C479CA" w:rsidR="001D4E60" w:rsidRDefault="009B6D6C">
            <w:r>
              <w:rPr>
                <w:noProof/>
              </w:rPr>
              <w:object w:dxaOrig="8943" w:dyaOrig="3355" w14:anchorId="033CD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8pt;height:161pt;mso-width-percent:0;mso-height-percent:0;mso-width-percent:0;mso-height-percent:0" o:ole="">
                  <v:imagedata r:id="rId8" o:title=""/>
                </v:shape>
                <o:OLEObject Type="Embed" ProgID="Excel.Sheet.12" ShapeID="_x0000_i1025" DrawAspect="Content" ObjectID="_1629633533" r:id="rId9"/>
              </w:object>
            </w:r>
          </w:p>
          <w:p w14:paraId="7C8D4824" w14:textId="77777777" w:rsidR="00C569C3" w:rsidRPr="00607CEE" w:rsidRDefault="00C569C3" w:rsidP="00607CEE">
            <w:pPr>
              <w:spacing w:before="20" w:after="20"/>
              <w:rPr>
                <w:rFonts w:ascii="Verdana" w:hAnsi="Verdana"/>
                <w:sz w:val="16"/>
                <w:szCs w:val="16"/>
              </w:rPr>
            </w:pPr>
          </w:p>
        </w:tc>
      </w:tr>
    </w:tbl>
    <w:p w14:paraId="781C0A16" w14:textId="77777777" w:rsidR="0056566B" w:rsidRPr="00A80B6F" w:rsidRDefault="0056566B" w:rsidP="00A80B6F">
      <w:pPr>
        <w:spacing w:before="20" w:after="20"/>
        <w:rPr>
          <w:rFonts w:ascii="Verdana" w:hAnsi="Verdana"/>
          <w:sz w:val="16"/>
          <w:szCs w:val="16"/>
        </w:rPr>
      </w:pPr>
    </w:p>
    <w:sectPr w:rsidR="0056566B" w:rsidRPr="00A80B6F" w:rsidSect="00E87517">
      <w:type w:val="continuous"/>
      <w:pgSz w:w="12240" w:h="15840"/>
      <w:pgMar w:top="1134" w:right="1134" w:bottom="108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C51"/>
    <w:multiLevelType w:val="multilevel"/>
    <w:tmpl w:val="088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F5EC4"/>
    <w:multiLevelType w:val="hybridMultilevel"/>
    <w:tmpl w:val="734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F2590"/>
    <w:multiLevelType w:val="hybridMultilevel"/>
    <w:tmpl w:val="58BC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5503E"/>
    <w:multiLevelType w:val="hybridMultilevel"/>
    <w:tmpl w:val="4704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14559"/>
    <w:multiLevelType w:val="multilevel"/>
    <w:tmpl w:val="4144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C5350"/>
    <w:multiLevelType w:val="hybridMultilevel"/>
    <w:tmpl w:val="F3EA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C3282"/>
    <w:multiLevelType w:val="hybridMultilevel"/>
    <w:tmpl w:val="611A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D40F0"/>
    <w:multiLevelType w:val="multilevel"/>
    <w:tmpl w:val="0B62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9" w15:restartNumberingAfterBreak="0">
    <w:nsid w:val="7AB67D55"/>
    <w:multiLevelType w:val="multilevel"/>
    <w:tmpl w:val="0E4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0"/>
  </w:num>
  <w:num w:numId="2">
    <w:abstractNumId w:val="8"/>
  </w:num>
  <w:num w:numId="3">
    <w:abstractNumId w:val="1"/>
  </w:num>
  <w:num w:numId="4">
    <w:abstractNumId w:val="6"/>
  </w:num>
  <w:num w:numId="5">
    <w:abstractNumId w:val="2"/>
  </w:num>
  <w:num w:numId="6">
    <w:abstractNumId w:val="3"/>
  </w:num>
  <w:num w:numId="7">
    <w:abstractNumId w:val="0"/>
  </w:num>
  <w:num w:numId="8">
    <w:abstractNumId w:val="5"/>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6B"/>
    <w:rsid w:val="00057009"/>
    <w:rsid w:val="00086052"/>
    <w:rsid w:val="00096BCC"/>
    <w:rsid w:val="000B3763"/>
    <w:rsid w:val="000B4B8A"/>
    <w:rsid w:val="000C388E"/>
    <w:rsid w:val="000D645D"/>
    <w:rsid w:val="000E2E85"/>
    <w:rsid w:val="000E756F"/>
    <w:rsid w:val="000F4794"/>
    <w:rsid w:val="000F6798"/>
    <w:rsid w:val="001172B5"/>
    <w:rsid w:val="00121D63"/>
    <w:rsid w:val="00122DF5"/>
    <w:rsid w:val="0012476E"/>
    <w:rsid w:val="00133C55"/>
    <w:rsid w:val="0014636D"/>
    <w:rsid w:val="001817C2"/>
    <w:rsid w:val="00193C67"/>
    <w:rsid w:val="001A042A"/>
    <w:rsid w:val="001A5867"/>
    <w:rsid w:val="001B070F"/>
    <w:rsid w:val="001D4E60"/>
    <w:rsid w:val="001E36D0"/>
    <w:rsid w:val="001F3DB2"/>
    <w:rsid w:val="001F4828"/>
    <w:rsid w:val="00215E9C"/>
    <w:rsid w:val="002372B5"/>
    <w:rsid w:val="00247D06"/>
    <w:rsid w:val="00252665"/>
    <w:rsid w:val="00280CEC"/>
    <w:rsid w:val="00282810"/>
    <w:rsid w:val="00291642"/>
    <w:rsid w:val="002D0BFB"/>
    <w:rsid w:val="002D6C59"/>
    <w:rsid w:val="002F32F5"/>
    <w:rsid w:val="002F78F1"/>
    <w:rsid w:val="003012B8"/>
    <w:rsid w:val="003016A6"/>
    <w:rsid w:val="00304FC4"/>
    <w:rsid w:val="00310FCB"/>
    <w:rsid w:val="0032070D"/>
    <w:rsid w:val="003742DB"/>
    <w:rsid w:val="00376EF1"/>
    <w:rsid w:val="003841B6"/>
    <w:rsid w:val="003A2787"/>
    <w:rsid w:val="003A77DC"/>
    <w:rsid w:val="003B5420"/>
    <w:rsid w:val="003C4583"/>
    <w:rsid w:val="003D1417"/>
    <w:rsid w:val="003F09EC"/>
    <w:rsid w:val="00446A04"/>
    <w:rsid w:val="004539FC"/>
    <w:rsid w:val="00453AC6"/>
    <w:rsid w:val="00464FDB"/>
    <w:rsid w:val="00470E4D"/>
    <w:rsid w:val="004744A6"/>
    <w:rsid w:val="004775FD"/>
    <w:rsid w:val="004973E7"/>
    <w:rsid w:val="0049755C"/>
    <w:rsid w:val="004B5322"/>
    <w:rsid w:val="004B6EF6"/>
    <w:rsid w:val="004C1984"/>
    <w:rsid w:val="004C272D"/>
    <w:rsid w:val="004F323C"/>
    <w:rsid w:val="00514ED6"/>
    <w:rsid w:val="0056566B"/>
    <w:rsid w:val="00575257"/>
    <w:rsid w:val="005A1B00"/>
    <w:rsid w:val="005A5CC8"/>
    <w:rsid w:val="005A686C"/>
    <w:rsid w:val="005C0D7C"/>
    <w:rsid w:val="005D5BBF"/>
    <w:rsid w:val="005D64E0"/>
    <w:rsid w:val="00601F6B"/>
    <w:rsid w:val="00606F13"/>
    <w:rsid w:val="00607CEE"/>
    <w:rsid w:val="006348FD"/>
    <w:rsid w:val="00647879"/>
    <w:rsid w:val="0065219C"/>
    <w:rsid w:val="006A6C67"/>
    <w:rsid w:val="006C7255"/>
    <w:rsid w:val="006E342D"/>
    <w:rsid w:val="006F7425"/>
    <w:rsid w:val="00702965"/>
    <w:rsid w:val="00723984"/>
    <w:rsid w:val="00725482"/>
    <w:rsid w:val="00730B2C"/>
    <w:rsid w:val="00734B75"/>
    <w:rsid w:val="00736E6E"/>
    <w:rsid w:val="007456F0"/>
    <w:rsid w:val="00767179"/>
    <w:rsid w:val="0079200B"/>
    <w:rsid w:val="007A00BD"/>
    <w:rsid w:val="007A281E"/>
    <w:rsid w:val="007A2FAD"/>
    <w:rsid w:val="007C1708"/>
    <w:rsid w:val="00802B3C"/>
    <w:rsid w:val="00811C8A"/>
    <w:rsid w:val="008164BB"/>
    <w:rsid w:val="00831419"/>
    <w:rsid w:val="00833E55"/>
    <w:rsid w:val="00835D29"/>
    <w:rsid w:val="008460D6"/>
    <w:rsid w:val="0086449F"/>
    <w:rsid w:val="008C06C7"/>
    <w:rsid w:val="008C3149"/>
    <w:rsid w:val="008C3B7C"/>
    <w:rsid w:val="008D54AD"/>
    <w:rsid w:val="008D7619"/>
    <w:rsid w:val="008E252B"/>
    <w:rsid w:val="00900B51"/>
    <w:rsid w:val="0090742B"/>
    <w:rsid w:val="00916977"/>
    <w:rsid w:val="00917E2D"/>
    <w:rsid w:val="00921622"/>
    <w:rsid w:val="00921AEB"/>
    <w:rsid w:val="009266BB"/>
    <w:rsid w:val="00933D75"/>
    <w:rsid w:val="00936D00"/>
    <w:rsid w:val="00942F0E"/>
    <w:rsid w:val="009562D8"/>
    <w:rsid w:val="00961E31"/>
    <w:rsid w:val="00984862"/>
    <w:rsid w:val="0098567D"/>
    <w:rsid w:val="009903C3"/>
    <w:rsid w:val="00997291"/>
    <w:rsid w:val="009B6D6C"/>
    <w:rsid w:val="009C0378"/>
    <w:rsid w:val="009F7EEE"/>
    <w:rsid w:val="00A2729B"/>
    <w:rsid w:val="00A36D37"/>
    <w:rsid w:val="00A410CC"/>
    <w:rsid w:val="00A714B1"/>
    <w:rsid w:val="00A807EC"/>
    <w:rsid w:val="00A80B6F"/>
    <w:rsid w:val="00AA3499"/>
    <w:rsid w:val="00AB0A75"/>
    <w:rsid w:val="00AD0929"/>
    <w:rsid w:val="00AE2681"/>
    <w:rsid w:val="00AF2519"/>
    <w:rsid w:val="00B05E64"/>
    <w:rsid w:val="00B56925"/>
    <w:rsid w:val="00B576AA"/>
    <w:rsid w:val="00B7141D"/>
    <w:rsid w:val="00B74F78"/>
    <w:rsid w:val="00B834CF"/>
    <w:rsid w:val="00B90FC4"/>
    <w:rsid w:val="00B95EDF"/>
    <w:rsid w:val="00BA74DE"/>
    <w:rsid w:val="00BA7C53"/>
    <w:rsid w:val="00BE72C0"/>
    <w:rsid w:val="00BF1EB6"/>
    <w:rsid w:val="00BF2DEF"/>
    <w:rsid w:val="00C23E34"/>
    <w:rsid w:val="00C2707B"/>
    <w:rsid w:val="00C36D54"/>
    <w:rsid w:val="00C37A24"/>
    <w:rsid w:val="00C55C47"/>
    <w:rsid w:val="00C569C3"/>
    <w:rsid w:val="00C74472"/>
    <w:rsid w:val="00C77C7D"/>
    <w:rsid w:val="00C77EA2"/>
    <w:rsid w:val="00CB4B14"/>
    <w:rsid w:val="00CC72C2"/>
    <w:rsid w:val="00CE2C21"/>
    <w:rsid w:val="00D22268"/>
    <w:rsid w:val="00D41E2C"/>
    <w:rsid w:val="00D4249E"/>
    <w:rsid w:val="00D708E1"/>
    <w:rsid w:val="00D75C81"/>
    <w:rsid w:val="00D872F1"/>
    <w:rsid w:val="00DA43EC"/>
    <w:rsid w:val="00DA7A9D"/>
    <w:rsid w:val="00DB1C24"/>
    <w:rsid w:val="00DD5692"/>
    <w:rsid w:val="00DE7F14"/>
    <w:rsid w:val="00DF138E"/>
    <w:rsid w:val="00DF66C7"/>
    <w:rsid w:val="00E21222"/>
    <w:rsid w:val="00E252ED"/>
    <w:rsid w:val="00E27E29"/>
    <w:rsid w:val="00E45051"/>
    <w:rsid w:val="00E479DA"/>
    <w:rsid w:val="00E72BD4"/>
    <w:rsid w:val="00E87517"/>
    <w:rsid w:val="00EA27D8"/>
    <w:rsid w:val="00EA51D2"/>
    <w:rsid w:val="00EB0CD2"/>
    <w:rsid w:val="00EB2624"/>
    <w:rsid w:val="00EC1F3A"/>
    <w:rsid w:val="00ED0105"/>
    <w:rsid w:val="00ED1DC6"/>
    <w:rsid w:val="00EE21F8"/>
    <w:rsid w:val="00F348F2"/>
    <w:rsid w:val="00F464B2"/>
    <w:rsid w:val="00F56F96"/>
    <w:rsid w:val="00F8709F"/>
    <w:rsid w:val="00F87B2E"/>
    <w:rsid w:val="00FA0FF6"/>
    <w:rsid w:val="00FA4596"/>
    <w:rsid w:val="00FC4198"/>
    <w:rsid w:val="00FE4268"/>
    <w:rsid w:val="00FF627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64C5"/>
  <w15:docId w15:val="{4F132B63-6E1D-BD4E-80F6-911A878B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C7255"/>
    <w:pPr>
      <w:ind w:left="720"/>
      <w:contextualSpacing/>
    </w:pPr>
  </w:style>
  <w:style w:type="character" w:styleId="Hyperlink">
    <w:name w:val="Hyperlink"/>
    <w:basedOn w:val="DefaultParagraphFont"/>
    <w:rsid w:val="00921AEB"/>
    <w:rPr>
      <w:color w:val="0000FF" w:themeColor="hyperlink"/>
      <w:u w:val="single"/>
    </w:rPr>
  </w:style>
  <w:style w:type="paragraph" w:styleId="Revision">
    <w:name w:val="Revision"/>
    <w:hidden/>
    <w:uiPriority w:val="99"/>
    <w:semiHidden/>
    <w:rsid w:val="00E252ED"/>
    <w:rPr>
      <w:sz w:val="24"/>
      <w:szCs w:val="24"/>
    </w:rPr>
  </w:style>
  <w:style w:type="paragraph" w:styleId="NormalWeb">
    <w:name w:val="Normal (Web)"/>
    <w:basedOn w:val="Normal"/>
    <w:uiPriority w:val="99"/>
    <w:rsid w:val="00B9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5726">
      <w:bodyDiv w:val="1"/>
      <w:marLeft w:val="0"/>
      <w:marRight w:val="0"/>
      <w:marTop w:val="0"/>
      <w:marBottom w:val="0"/>
      <w:divBdr>
        <w:top w:val="none" w:sz="0" w:space="0" w:color="auto"/>
        <w:left w:val="none" w:sz="0" w:space="0" w:color="auto"/>
        <w:bottom w:val="none" w:sz="0" w:space="0" w:color="auto"/>
        <w:right w:val="none" w:sz="0" w:space="0" w:color="auto"/>
      </w:divBdr>
      <w:divsChild>
        <w:div w:id="1812598845">
          <w:marLeft w:val="0"/>
          <w:marRight w:val="0"/>
          <w:marTop w:val="0"/>
          <w:marBottom w:val="240"/>
          <w:divBdr>
            <w:top w:val="none" w:sz="0" w:space="0" w:color="auto"/>
            <w:left w:val="none" w:sz="0" w:space="0" w:color="auto"/>
            <w:bottom w:val="none" w:sz="0" w:space="0" w:color="auto"/>
            <w:right w:val="none" w:sz="0" w:space="0" w:color="auto"/>
          </w:divBdr>
        </w:div>
      </w:divsChild>
    </w:div>
    <w:div w:id="236018206">
      <w:bodyDiv w:val="1"/>
      <w:marLeft w:val="0"/>
      <w:marRight w:val="0"/>
      <w:marTop w:val="0"/>
      <w:marBottom w:val="0"/>
      <w:divBdr>
        <w:top w:val="none" w:sz="0" w:space="0" w:color="auto"/>
        <w:left w:val="none" w:sz="0" w:space="0" w:color="auto"/>
        <w:bottom w:val="none" w:sz="0" w:space="0" w:color="auto"/>
        <w:right w:val="none" w:sz="0" w:space="0" w:color="auto"/>
      </w:divBdr>
      <w:divsChild>
        <w:div w:id="1357583612">
          <w:marLeft w:val="0"/>
          <w:marRight w:val="0"/>
          <w:marTop w:val="0"/>
          <w:marBottom w:val="240"/>
          <w:divBdr>
            <w:top w:val="none" w:sz="0" w:space="0" w:color="auto"/>
            <w:left w:val="none" w:sz="0" w:space="0" w:color="auto"/>
            <w:bottom w:val="none" w:sz="0" w:space="0" w:color="auto"/>
            <w:right w:val="none" w:sz="0" w:space="0" w:color="auto"/>
          </w:divBdr>
        </w:div>
      </w:divsChild>
    </w:div>
    <w:div w:id="344207220">
      <w:bodyDiv w:val="1"/>
      <w:marLeft w:val="0"/>
      <w:marRight w:val="0"/>
      <w:marTop w:val="0"/>
      <w:marBottom w:val="0"/>
      <w:divBdr>
        <w:top w:val="none" w:sz="0" w:space="0" w:color="auto"/>
        <w:left w:val="none" w:sz="0" w:space="0" w:color="auto"/>
        <w:bottom w:val="none" w:sz="0" w:space="0" w:color="auto"/>
        <w:right w:val="none" w:sz="0" w:space="0" w:color="auto"/>
      </w:divBdr>
      <w:divsChild>
        <w:div w:id="1145928009">
          <w:marLeft w:val="0"/>
          <w:marRight w:val="0"/>
          <w:marTop w:val="0"/>
          <w:marBottom w:val="240"/>
          <w:divBdr>
            <w:top w:val="none" w:sz="0" w:space="0" w:color="auto"/>
            <w:left w:val="none" w:sz="0" w:space="0" w:color="auto"/>
            <w:bottom w:val="none" w:sz="0" w:space="0" w:color="auto"/>
            <w:right w:val="none" w:sz="0" w:space="0" w:color="auto"/>
          </w:divBdr>
        </w:div>
      </w:divsChild>
    </w:div>
    <w:div w:id="351148524">
      <w:bodyDiv w:val="1"/>
      <w:marLeft w:val="0"/>
      <w:marRight w:val="0"/>
      <w:marTop w:val="0"/>
      <w:marBottom w:val="0"/>
      <w:divBdr>
        <w:top w:val="none" w:sz="0" w:space="0" w:color="auto"/>
        <w:left w:val="none" w:sz="0" w:space="0" w:color="auto"/>
        <w:bottom w:val="none" w:sz="0" w:space="0" w:color="auto"/>
        <w:right w:val="none" w:sz="0" w:space="0" w:color="auto"/>
      </w:divBdr>
      <w:divsChild>
        <w:div w:id="203756489">
          <w:marLeft w:val="0"/>
          <w:marRight w:val="0"/>
          <w:marTop w:val="0"/>
          <w:marBottom w:val="240"/>
          <w:divBdr>
            <w:top w:val="none" w:sz="0" w:space="0" w:color="auto"/>
            <w:left w:val="none" w:sz="0" w:space="0" w:color="auto"/>
            <w:bottom w:val="none" w:sz="0" w:space="0" w:color="auto"/>
            <w:right w:val="none" w:sz="0" w:space="0" w:color="auto"/>
          </w:divBdr>
        </w:div>
      </w:divsChild>
    </w:div>
    <w:div w:id="361367411">
      <w:bodyDiv w:val="1"/>
      <w:marLeft w:val="0"/>
      <w:marRight w:val="0"/>
      <w:marTop w:val="0"/>
      <w:marBottom w:val="0"/>
      <w:divBdr>
        <w:top w:val="none" w:sz="0" w:space="0" w:color="auto"/>
        <w:left w:val="none" w:sz="0" w:space="0" w:color="auto"/>
        <w:bottom w:val="none" w:sz="0" w:space="0" w:color="auto"/>
        <w:right w:val="none" w:sz="0" w:space="0" w:color="auto"/>
      </w:divBdr>
      <w:divsChild>
        <w:div w:id="467018828">
          <w:marLeft w:val="0"/>
          <w:marRight w:val="0"/>
          <w:marTop w:val="0"/>
          <w:marBottom w:val="240"/>
          <w:divBdr>
            <w:top w:val="none" w:sz="0" w:space="0" w:color="auto"/>
            <w:left w:val="none" w:sz="0" w:space="0" w:color="auto"/>
            <w:bottom w:val="none" w:sz="0" w:space="0" w:color="auto"/>
            <w:right w:val="none" w:sz="0" w:space="0" w:color="auto"/>
          </w:divBdr>
        </w:div>
      </w:divsChild>
    </w:div>
    <w:div w:id="431438276">
      <w:bodyDiv w:val="1"/>
      <w:marLeft w:val="0"/>
      <w:marRight w:val="0"/>
      <w:marTop w:val="0"/>
      <w:marBottom w:val="0"/>
      <w:divBdr>
        <w:top w:val="none" w:sz="0" w:space="0" w:color="auto"/>
        <w:left w:val="none" w:sz="0" w:space="0" w:color="auto"/>
        <w:bottom w:val="none" w:sz="0" w:space="0" w:color="auto"/>
        <w:right w:val="none" w:sz="0" w:space="0" w:color="auto"/>
      </w:divBdr>
      <w:divsChild>
        <w:div w:id="1968126347">
          <w:marLeft w:val="0"/>
          <w:marRight w:val="0"/>
          <w:marTop w:val="0"/>
          <w:marBottom w:val="240"/>
          <w:divBdr>
            <w:top w:val="none" w:sz="0" w:space="0" w:color="auto"/>
            <w:left w:val="none" w:sz="0" w:space="0" w:color="auto"/>
            <w:bottom w:val="none" w:sz="0" w:space="0" w:color="auto"/>
            <w:right w:val="none" w:sz="0" w:space="0" w:color="auto"/>
          </w:divBdr>
        </w:div>
      </w:divsChild>
    </w:div>
    <w:div w:id="450173872">
      <w:bodyDiv w:val="1"/>
      <w:marLeft w:val="0"/>
      <w:marRight w:val="0"/>
      <w:marTop w:val="0"/>
      <w:marBottom w:val="0"/>
      <w:divBdr>
        <w:top w:val="none" w:sz="0" w:space="0" w:color="auto"/>
        <w:left w:val="none" w:sz="0" w:space="0" w:color="auto"/>
        <w:bottom w:val="none" w:sz="0" w:space="0" w:color="auto"/>
        <w:right w:val="none" w:sz="0" w:space="0" w:color="auto"/>
      </w:divBdr>
    </w:div>
    <w:div w:id="568271382">
      <w:bodyDiv w:val="1"/>
      <w:marLeft w:val="0"/>
      <w:marRight w:val="0"/>
      <w:marTop w:val="0"/>
      <w:marBottom w:val="0"/>
      <w:divBdr>
        <w:top w:val="none" w:sz="0" w:space="0" w:color="auto"/>
        <w:left w:val="none" w:sz="0" w:space="0" w:color="auto"/>
        <w:bottom w:val="none" w:sz="0" w:space="0" w:color="auto"/>
        <w:right w:val="none" w:sz="0" w:space="0" w:color="auto"/>
      </w:divBdr>
    </w:div>
    <w:div w:id="707265352">
      <w:bodyDiv w:val="1"/>
      <w:marLeft w:val="0"/>
      <w:marRight w:val="0"/>
      <w:marTop w:val="0"/>
      <w:marBottom w:val="0"/>
      <w:divBdr>
        <w:top w:val="none" w:sz="0" w:space="0" w:color="auto"/>
        <w:left w:val="none" w:sz="0" w:space="0" w:color="auto"/>
        <w:bottom w:val="none" w:sz="0" w:space="0" w:color="auto"/>
        <w:right w:val="none" w:sz="0" w:space="0" w:color="auto"/>
      </w:divBdr>
    </w:div>
    <w:div w:id="860977386">
      <w:bodyDiv w:val="1"/>
      <w:marLeft w:val="0"/>
      <w:marRight w:val="0"/>
      <w:marTop w:val="0"/>
      <w:marBottom w:val="0"/>
      <w:divBdr>
        <w:top w:val="none" w:sz="0" w:space="0" w:color="auto"/>
        <w:left w:val="none" w:sz="0" w:space="0" w:color="auto"/>
        <w:bottom w:val="none" w:sz="0" w:space="0" w:color="auto"/>
        <w:right w:val="none" w:sz="0" w:space="0" w:color="auto"/>
      </w:divBdr>
      <w:divsChild>
        <w:div w:id="424690040">
          <w:marLeft w:val="0"/>
          <w:marRight w:val="0"/>
          <w:marTop w:val="0"/>
          <w:marBottom w:val="240"/>
          <w:divBdr>
            <w:top w:val="none" w:sz="0" w:space="0" w:color="auto"/>
            <w:left w:val="none" w:sz="0" w:space="0" w:color="auto"/>
            <w:bottom w:val="none" w:sz="0" w:space="0" w:color="auto"/>
            <w:right w:val="none" w:sz="0" w:space="0" w:color="auto"/>
          </w:divBdr>
        </w:div>
      </w:divsChild>
    </w:div>
    <w:div w:id="876550713">
      <w:bodyDiv w:val="1"/>
      <w:marLeft w:val="0"/>
      <w:marRight w:val="0"/>
      <w:marTop w:val="0"/>
      <w:marBottom w:val="0"/>
      <w:divBdr>
        <w:top w:val="none" w:sz="0" w:space="0" w:color="auto"/>
        <w:left w:val="none" w:sz="0" w:space="0" w:color="auto"/>
        <w:bottom w:val="none" w:sz="0" w:space="0" w:color="auto"/>
        <w:right w:val="none" w:sz="0" w:space="0" w:color="auto"/>
      </w:divBdr>
      <w:divsChild>
        <w:div w:id="1647855739">
          <w:marLeft w:val="0"/>
          <w:marRight w:val="0"/>
          <w:marTop w:val="0"/>
          <w:marBottom w:val="24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3237">
      <w:bodyDiv w:val="1"/>
      <w:marLeft w:val="0"/>
      <w:marRight w:val="0"/>
      <w:marTop w:val="0"/>
      <w:marBottom w:val="0"/>
      <w:divBdr>
        <w:top w:val="none" w:sz="0" w:space="0" w:color="auto"/>
        <w:left w:val="none" w:sz="0" w:space="0" w:color="auto"/>
        <w:bottom w:val="none" w:sz="0" w:space="0" w:color="auto"/>
        <w:right w:val="none" w:sz="0" w:space="0" w:color="auto"/>
      </w:divBdr>
      <w:divsChild>
        <w:div w:id="806093992">
          <w:marLeft w:val="0"/>
          <w:marRight w:val="0"/>
          <w:marTop w:val="0"/>
          <w:marBottom w:val="240"/>
          <w:divBdr>
            <w:top w:val="none" w:sz="0" w:space="0" w:color="auto"/>
            <w:left w:val="none" w:sz="0" w:space="0" w:color="auto"/>
            <w:bottom w:val="none" w:sz="0" w:space="0" w:color="auto"/>
            <w:right w:val="none" w:sz="0" w:space="0" w:color="auto"/>
          </w:divBdr>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48778881">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0979236">
      <w:bodyDiv w:val="1"/>
      <w:marLeft w:val="0"/>
      <w:marRight w:val="0"/>
      <w:marTop w:val="0"/>
      <w:marBottom w:val="0"/>
      <w:divBdr>
        <w:top w:val="none" w:sz="0" w:space="0" w:color="auto"/>
        <w:left w:val="none" w:sz="0" w:space="0" w:color="auto"/>
        <w:bottom w:val="none" w:sz="0" w:space="0" w:color="auto"/>
        <w:right w:val="none" w:sz="0" w:space="0" w:color="auto"/>
      </w:divBdr>
    </w:div>
    <w:div w:id="1152216141">
      <w:bodyDiv w:val="1"/>
      <w:marLeft w:val="0"/>
      <w:marRight w:val="0"/>
      <w:marTop w:val="0"/>
      <w:marBottom w:val="0"/>
      <w:divBdr>
        <w:top w:val="none" w:sz="0" w:space="0" w:color="auto"/>
        <w:left w:val="none" w:sz="0" w:space="0" w:color="auto"/>
        <w:bottom w:val="none" w:sz="0" w:space="0" w:color="auto"/>
        <w:right w:val="none" w:sz="0" w:space="0" w:color="auto"/>
      </w:divBdr>
      <w:divsChild>
        <w:div w:id="1626082764">
          <w:marLeft w:val="0"/>
          <w:marRight w:val="0"/>
          <w:marTop w:val="0"/>
          <w:marBottom w:val="240"/>
          <w:divBdr>
            <w:top w:val="none" w:sz="0" w:space="0" w:color="auto"/>
            <w:left w:val="none" w:sz="0" w:space="0" w:color="auto"/>
            <w:bottom w:val="none" w:sz="0" w:space="0" w:color="auto"/>
            <w:right w:val="none" w:sz="0" w:space="0" w:color="auto"/>
          </w:divBdr>
        </w:div>
      </w:divsChild>
    </w:div>
    <w:div w:id="1345784448">
      <w:bodyDiv w:val="1"/>
      <w:marLeft w:val="0"/>
      <w:marRight w:val="0"/>
      <w:marTop w:val="0"/>
      <w:marBottom w:val="0"/>
      <w:divBdr>
        <w:top w:val="none" w:sz="0" w:space="0" w:color="auto"/>
        <w:left w:val="none" w:sz="0" w:space="0" w:color="auto"/>
        <w:bottom w:val="none" w:sz="0" w:space="0" w:color="auto"/>
        <w:right w:val="none" w:sz="0" w:space="0" w:color="auto"/>
      </w:divBdr>
    </w:div>
    <w:div w:id="14013222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625">
          <w:marLeft w:val="0"/>
          <w:marRight w:val="0"/>
          <w:marTop w:val="0"/>
          <w:marBottom w:val="240"/>
          <w:divBdr>
            <w:top w:val="none" w:sz="0" w:space="0" w:color="auto"/>
            <w:left w:val="none" w:sz="0" w:space="0" w:color="auto"/>
            <w:bottom w:val="none" w:sz="0" w:space="0" w:color="auto"/>
            <w:right w:val="none" w:sz="0" w:space="0" w:color="auto"/>
          </w:divBdr>
        </w:div>
      </w:divsChild>
    </w:div>
    <w:div w:id="1641376225">
      <w:bodyDiv w:val="1"/>
      <w:marLeft w:val="0"/>
      <w:marRight w:val="0"/>
      <w:marTop w:val="0"/>
      <w:marBottom w:val="0"/>
      <w:divBdr>
        <w:top w:val="none" w:sz="0" w:space="0" w:color="auto"/>
        <w:left w:val="none" w:sz="0" w:space="0" w:color="auto"/>
        <w:bottom w:val="none" w:sz="0" w:space="0" w:color="auto"/>
        <w:right w:val="none" w:sz="0" w:space="0" w:color="auto"/>
      </w:divBdr>
      <w:divsChild>
        <w:div w:id="15935386">
          <w:marLeft w:val="0"/>
          <w:marRight w:val="0"/>
          <w:marTop w:val="0"/>
          <w:marBottom w:val="240"/>
          <w:divBdr>
            <w:top w:val="none" w:sz="0" w:space="0" w:color="auto"/>
            <w:left w:val="none" w:sz="0" w:space="0" w:color="auto"/>
            <w:bottom w:val="none" w:sz="0" w:space="0" w:color="auto"/>
            <w:right w:val="none" w:sz="0" w:space="0" w:color="auto"/>
          </w:divBdr>
        </w:div>
      </w:divsChild>
    </w:div>
    <w:div w:id="1745911014">
      <w:bodyDiv w:val="1"/>
      <w:marLeft w:val="0"/>
      <w:marRight w:val="0"/>
      <w:marTop w:val="0"/>
      <w:marBottom w:val="0"/>
      <w:divBdr>
        <w:top w:val="none" w:sz="0" w:space="0" w:color="auto"/>
        <w:left w:val="none" w:sz="0" w:space="0" w:color="auto"/>
        <w:bottom w:val="none" w:sz="0" w:space="0" w:color="auto"/>
        <w:right w:val="none" w:sz="0" w:space="0" w:color="auto"/>
      </w:divBdr>
      <w:divsChild>
        <w:div w:id="1767266997">
          <w:marLeft w:val="0"/>
          <w:marRight w:val="0"/>
          <w:marTop w:val="0"/>
          <w:marBottom w:val="240"/>
          <w:divBdr>
            <w:top w:val="none" w:sz="0" w:space="0" w:color="auto"/>
            <w:left w:val="none" w:sz="0" w:space="0" w:color="auto"/>
            <w:bottom w:val="none" w:sz="0" w:space="0" w:color="auto"/>
            <w:right w:val="none" w:sz="0" w:space="0" w:color="auto"/>
          </w:divBdr>
        </w:div>
      </w:divsChild>
    </w:div>
    <w:div w:id="1756317660">
      <w:bodyDiv w:val="1"/>
      <w:marLeft w:val="0"/>
      <w:marRight w:val="0"/>
      <w:marTop w:val="0"/>
      <w:marBottom w:val="0"/>
      <w:divBdr>
        <w:top w:val="none" w:sz="0" w:space="0" w:color="auto"/>
        <w:left w:val="none" w:sz="0" w:space="0" w:color="auto"/>
        <w:bottom w:val="none" w:sz="0" w:space="0" w:color="auto"/>
        <w:right w:val="none" w:sz="0" w:space="0" w:color="auto"/>
      </w:divBdr>
    </w:div>
    <w:div w:id="2007399533">
      <w:bodyDiv w:val="1"/>
      <w:marLeft w:val="0"/>
      <w:marRight w:val="0"/>
      <w:marTop w:val="0"/>
      <w:marBottom w:val="0"/>
      <w:divBdr>
        <w:top w:val="none" w:sz="0" w:space="0" w:color="auto"/>
        <w:left w:val="none" w:sz="0" w:space="0" w:color="auto"/>
        <w:bottom w:val="none" w:sz="0" w:space="0" w:color="auto"/>
        <w:right w:val="none" w:sz="0" w:space="0" w:color="auto"/>
      </w:divBdr>
      <w:divsChild>
        <w:div w:id="1252589704">
          <w:marLeft w:val="0"/>
          <w:marRight w:val="0"/>
          <w:marTop w:val="0"/>
          <w:marBottom w:val="240"/>
          <w:divBdr>
            <w:top w:val="none" w:sz="0" w:space="0" w:color="auto"/>
            <w:left w:val="none" w:sz="0" w:space="0" w:color="auto"/>
            <w:bottom w:val="none" w:sz="0" w:space="0" w:color="auto"/>
            <w:right w:val="none" w:sz="0" w:space="0" w:color="auto"/>
          </w:divBdr>
        </w:div>
      </w:divsChild>
    </w:div>
    <w:div w:id="2093580070">
      <w:bodyDiv w:val="1"/>
      <w:marLeft w:val="0"/>
      <w:marRight w:val="0"/>
      <w:marTop w:val="0"/>
      <w:marBottom w:val="0"/>
      <w:divBdr>
        <w:top w:val="none" w:sz="0" w:space="0" w:color="auto"/>
        <w:left w:val="none" w:sz="0" w:space="0" w:color="auto"/>
        <w:bottom w:val="none" w:sz="0" w:space="0" w:color="auto"/>
        <w:right w:val="none" w:sz="0" w:space="0" w:color="auto"/>
      </w:divBdr>
      <w:divsChild>
        <w:div w:id="1551308274">
          <w:marLeft w:val="0"/>
          <w:marRight w:val="0"/>
          <w:marTop w:val="0"/>
          <w:marBottom w:val="240"/>
          <w:divBdr>
            <w:top w:val="none" w:sz="0" w:space="0" w:color="auto"/>
            <w:left w:val="none" w:sz="0" w:space="0" w:color="auto"/>
            <w:bottom w:val="none" w:sz="0" w:space="0" w:color="auto"/>
            <w:right w:val="none" w:sz="0" w:space="0" w:color="auto"/>
          </w:divBdr>
        </w:div>
      </w:divsChild>
    </w:div>
    <w:div w:id="2117872069">
      <w:bodyDiv w:val="1"/>
      <w:marLeft w:val="0"/>
      <w:marRight w:val="0"/>
      <w:marTop w:val="0"/>
      <w:marBottom w:val="0"/>
      <w:divBdr>
        <w:top w:val="none" w:sz="0" w:space="0" w:color="auto"/>
        <w:left w:val="none" w:sz="0" w:space="0" w:color="auto"/>
        <w:bottom w:val="none" w:sz="0" w:space="0" w:color="auto"/>
        <w:right w:val="none" w:sz="0" w:space="0" w:color="auto"/>
      </w:divBdr>
      <w:divsChild>
        <w:div w:id="141697356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mevzuat.gov.tr/Metin.Aspx?MevzuatKod=7.5.16532&amp;MevzuatIliski=0&amp;sourceXmlSearch=Y%C3%BCksek%C3%B6%C4%9Fretim%20Kurumlar%C4%B1%20%C3%96%C4%9Frenci%20Disiplin%20Y%C3%B6netmeli%C4%9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gelf@mef.edu.t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anjariittar</dc:creator>
  <cp:lastModifiedBy>Microsoft Office User</cp:lastModifiedBy>
  <cp:revision>3</cp:revision>
  <cp:lastPrinted>2014-05-28T12:51:00Z</cp:lastPrinted>
  <dcterms:created xsi:type="dcterms:W3CDTF">2019-09-10T12:11:00Z</dcterms:created>
  <dcterms:modified xsi:type="dcterms:W3CDTF">2019-09-10T12:12:00Z</dcterms:modified>
</cp:coreProperties>
</file>